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DCC" w:rsidRPr="003C79EA" w:rsidRDefault="00AB7DCC">
      <w:pPr>
        <w:tabs>
          <w:tab w:val="left" w:pos="1950"/>
        </w:tabs>
        <w:ind w:left="5772" w:right="-203"/>
        <w:rPr>
          <w:rFonts w:ascii="Cambria" w:hAnsi="Cambria" w:cs="Arial"/>
          <w:sz w:val="20"/>
          <w:szCs w:val="20"/>
        </w:rPr>
      </w:pPr>
    </w:p>
    <w:p w:rsidR="00AB7DCC" w:rsidRPr="003C79EA" w:rsidRDefault="00AB7DCC" w:rsidP="00FA649B">
      <w:pPr>
        <w:tabs>
          <w:tab w:val="left" w:pos="1950"/>
        </w:tabs>
        <w:ind w:left="5226" w:right="-437"/>
        <w:rPr>
          <w:rFonts w:ascii="Cambria" w:hAnsi="Cambria" w:cs="Arial"/>
          <w:sz w:val="20"/>
          <w:szCs w:val="20"/>
        </w:rPr>
      </w:pPr>
      <w:r w:rsidRPr="003C79EA">
        <w:rPr>
          <w:rFonts w:ascii="Cambria" w:hAnsi="Cambria" w:cs="Arial"/>
          <w:sz w:val="20"/>
          <w:szCs w:val="20"/>
        </w:rPr>
        <w:t xml:space="preserve">Утверждено приказом </w:t>
      </w:r>
      <w:r>
        <w:rPr>
          <w:rFonts w:ascii="Cambria" w:hAnsi="Cambria" w:cs="Arial"/>
          <w:sz w:val="20"/>
          <w:szCs w:val="20"/>
        </w:rPr>
        <w:t xml:space="preserve">№ </w:t>
      </w:r>
      <w:r w:rsidR="001732D4">
        <w:rPr>
          <w:rFonts w:ascii="Cambria" w:hAnsi="Cambria" w:cs="Arial"/>
          <w:sz w:val="20"/>
          <w:szCs w:val="20"/>
        </w:rPr>
        <w:t xml:space="preserve">10 </w:t>
      </w:r>
      <w:r w:rsidRPr="00226153">
        <w:rPr>
          <w:rFonts w:ascii="Cambria" w:hAnsi="Cambria" w:cs="Arial"/>
          <w:sz w:val="20"/>
          <w:szCs w:val="20"/>
        </w:rPr>
        <w:t>от «</w:t>
      </w:r>
      <w:r w:rsidR="001732D4">
        <w:rPr>
          <w:rFonts w:ascii="Cambria" w:hAnsi="Cambria" w:cs="Arial"/>
          <w:sz w:val="20"/>
          <w:szCs w:val="20"/>
        </w:rPr>
        <w:t>21</w:t>
      </w:r>
      <w:r w:rsidRPr="00226153">
        <w:rPr>
          <w:rFonts w:ascii="Cambria" w:hAnsi="Cambria" w:cs="Arial"/>
          <w:sz w:val="20"/>
          <w:szCs w:val="20"/>
        </w:rPr>
        <w:t xml:space="preserve">» </w:t>
      </w:r>
      <w:r>
        <w:rPr>
          <w:rFonts w:ascii="Cambria" w:hAnsi="Cambria" w:cs="Arial"/>
          <w:sz w:val="20"/>
          <w:szCs w:val="20"/>
        </w:rPr>
        <w:t>но</w:t>
      </w:r>
      <w:r w:rsidRPr="00226153">
        <w:rPr>
          <w:rFonts w:ascii="Cambria" w:hAnsi="Cambria" w:cs="Arial"/>
          <w:sz w:val="20"/>
          <w:szCs w:val="20"/>
        </w:rPr>
        <w:t>ября 2016 года</w:t>
      </w:r>
    </w:p>
    <w:p w:rsidR="00AB7DCC" w:rsidRPr="003C79EA" w:rsidRDefault="00AB7DCC" w:rsidP="00FA649B">
      <w:pPr>
        <w:tabs>
          <w:tab w:val="left" w:pos="1950"/>
        </w:tabs>
        <w:ind w:left="5226" w:right="-437"/>
        <w:rPr>
          <w:rFonts w:ascii="Cambria" w:hAnsi="Cambria" w:cs="Arial"/>
          <w:sz w:val="20"/>
          <w:szCs w:val="20"/>
        </w:rPr>
      </w:pPr>
    </w:p>
    <w:p w:rsidR="00AB7DCC" w:rsidRPr="003C79EA" w:rsidRDefault="00AB7DCC" w:rsidP="00FA649B">
      <w:pPr>
        <w:tabs>
          <w:tab w:val="left" w:pos="1950"/>
        </w:tabs>
        <w:ind w:left="5226" w:right="-437"/>
        <w:rPr>
          <w:rFonts w:ascii="Cambria" w:hAnsi="Cambria" w:cs="Arial"/>
          <w:sz w:val="20"/>
          <w:szCs w:val="20"/>
        </w:rPr>
      </w:pPr>
      <w:r w:rsidRPr="003C79EA">
        <w:rPr>
          <w:rFonts w:ascii="Cambria" w:hAnsi="Cambria" w:cs="Arial"/>
          <w:sz w:val="20"/>
          <w:szCs w:val="20"/>
        </w:rPr>
        <w:t>Генеральный директор ООО «ИК «Гелиус Капитал»</w:t>
      </w:r>
    </w:p>
    <w:p w:rsidR="00AB7DCC" w:rsidRPr="003C79EA" w:rsidRDefault="00AB7DCC" w:rsidP="00FA649B">
      <w:pPr>
        <w:tabs>
          <w:tab w:val="left" w:pos="1950"/>
        </w:tabs>
        <w:ind w:left="5226" w:right="-437"/>
        <w:rPr>
          <w:rFonts w:ascii="Cambria" w:hAnsi="Cambria" w:cs="Arial"/>
          <w:sz w:val="20"/>
          <w:szCs w:val="20"/>
        </w:rPr>
      </w:pPr>
      <w:r w:rsidRPr="003C79EA">
        <w:rPr>
          <w:rFonts w:ascii="Cambria" w:hAnsi="Cambria" w:cs="Arial"/>
          <w:sz w:val="20"/>
          <w:szCs w:val="20"/>
        </w:rPr>
        <w:t>С.В. Баранчиков</w:t>
      </w: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28"/>
          <w:szCs w:val="28"/>
        </w:rPr>
      </w:pPr>
    </w:p>
    <w:p w:rsidR="00AB7DCC" w:rsidRPr="003C79EA" w:rsidRDefault="00AB7DCC">
      <w:pPr>
        <w:ind w:left="1482" w:hanging="1482"/>
        <w:jc w:val="center"/>
        <w:rPr>
          <w:rFonts w:ascii="Cambria" w:hAnsi="Cambria" w:cs="Arial"/>
          <w:b/>
          <w:sz w:val="36"/>
          <w:szCs w:val="36"/>
        </w:rPr>
      </w:pPr>
      <w:r w:rsidRPr="003C79EA">
        <w:rPr>
          <w:rFonts w:ascii="Cambria" w:hAnsi="Cambria" w:cs="Arial"/>
          <w:b/>
          <w:sz w:val="36"/>
          <w:szCs w:val="36"/>
        </w:rPr>
        <w:t>Условия осуществления депозитарной деятельности</w:t>
      </w:r>
    </w:p>
    <w:p w:rsidR="00AB7DCC" w:rsidRPr="003C79EA" w:rsidRDefault="00AB7DCC" w:rsidP="006A20C8">
      <w:pPr>
        <w:jc w:val="center"/>
        <w:rPr>
          <w:rFonts w:ascii="Cambria" w:hAnsi="Cambria" w:cs="Arial"/>
          <w:b/>
          <w:sz w:val="36"/>
          <w:szCs w:val="36"/>
        </w:rPr>
      </w:pPr>
      <w:r w:rsidRPr="003C79EA">
        <w:rPr>
          <w:rFonts w:ascii="Cambria" w:hAnsi="Cambria" w:cs="Arial"/>
          <w:b/>
          <w:sz w:val="36"/>
          <w:szCs w:val="36"/>
        </w:rPr>
        <w:t>Общества с ограниченной ответственностью «Инвестиционная компания «Гелиус Капитал»</w:t>
      </w:r>
    </w:p>
    <w:p w:rsidR="00AB7DCC" w:rsidRPr="003C79EA" w:rsidRDefault="00AB7DCC">
      <w:pPr>
        <w:jc w:val="center"/>
        <w:rPr>
          <w:rFonts w:ascii="Cambria" w:hAnsi="Cambria" w:cs="Arial"/>
          <w:b/>
          <w:sz w:val="28"/>
          <w:szCs w:val="28"/>
        </w:rPr>
      </w:pPr>
      <w:r w:rsidRPr="003C79EA">
        <w:rPr>
          <w:rFonts w:ascii="Cambria" w:hAnsi="Cambria" w:cs="Arial"/>
          <w:sz w:val="24"/>
          <w:szCs w:val="24"/>
        </w:rPr>
        <w:t>(редакция, действующая с  «</w:t>
      </w:r>
      <w:r w:rsidR="001732D4">
        <w:rPr>
          <w:rFonts w:ascii="Cambria" w:hAnsi="Cambria" w:cs="Arial"/>
          <w:sz w:val="24"/>
          <w:szCs w:val="24"/>
        </w:rPr>
        <w:t>06</w:t>
      </w:r>
      <w:r w:rsidRPr="003C79EA">
        <w:rPr>
          <w:rFonts w:ascii="Cambria" w:hAnsi="Cambria" w:cs="Arial"/>
          <w:sz w:val="24"/>
          <w:szCs w:val="24"/>
        </w:rPr>
        <w:t xml:space="preserve">» </w:t>
      </w:r>
      <w:r w:rsidR="001732D4">
        <w:rPr>
          <w:rFonts w:ascii="Cambria" w:hAnsi="Cambria" w:cs="Arial"/>
          <w:sz w:val="24"/>
          <w:szCs w:val="24"/>
        </w:rPr>
        <w:t>декабря</w:t>
      </w:r>
      <w:r w:rsidRPr="003C79EA">
        <w:rPr>
          <w:rFonts w:ascii="Cambria" w:hAnsi="Cambria" w:cs="Arial"/>
          <w:sz w:val="24"/>
          <w:szCs w:val="24"/>
        </w:rPr>
        <w:t xml:space="preserve"> </w:t>
      </w:r>
      <w:smartTag w:uri="urn:schemas-microsoft-com:office:smarttags" w:element="metricconverter">
        <w:smartTagPr>
          <w:attr w:name="ProductID" w:val="2016 г"/>
        </w:smartTagPr>
        <w:r w:rsidRPr="003C79EA">
          <w:rPr>
            <w:rFonts w:ascii="Cambria" w:hAnsi="Cambria" w:cs="Arial"/>
            <w:sz w:val="24"/>
            <w:szCs w:val="24"/>
          </w:rPr>
          <w:t>2016 г</w:t>
        </w:r>
      </w:smartTag>
      <w:r w:rsidRPr="003C79EA">
        <w:rPr>
          <w:rFonts w:ascii="Cambria" w:hAnsi="Cambria" w:cs="Arial"/>
          <w:sz w:val="24"/>
          <w:szCs w:val="24"/>
        </w:rPr>
        <w:t>. )</w:t>
      </w:r>
      <w:r w:rsidRPr="003C79EA">
        <w:rPr>
          <w:rFonts w:ascii="Cambria" w:hAnsi="Cambria" w:cs="Arial"/>
          <w:b/>
          <w:sz w:val="28"/>
          <w:szCs w:val="28"/>
        </w:rPr>
        <w:br w:type="page"/>
      </w:r>
    </w:p>
    <w:p w:rsidR="00AB7DCC" w:rsidRPr="003C79EA" w:rsidRDefault="00AB7DCC">
      <w:pPr>
        <w:jc w:val="center"/>
        <w:rPr>
          <w:rFonts w:ascii="Cambria" w:hAnsi="Cambria" w:cs="Arial"/>
          <w:b/>
          <w:sz w:val="28"/>
          <w:szCs w:val="28"/>
        </w:rPr>
      </w:pPr>
      <w:r w:rsidRPr="003C79EA">
        <w:rPr>
          <w:rFonts w:ascii="Cambria" w:hAnsi="Cambria" w:cs="Arial"/>
          <w:b/>
          <w:sz w:val="28"/>
          <w:szCs w:val="28"/>
        </w:rPr>
        <w:t>СОДЕРЖАНИЕ</w:t>
      </w:r>
    </w:p>
    <w:p w:rsidR="00AB7DCC" w:rsidRPr="003C79EA" w:rsidRDefault="00AB7DCC">
      <w:pPr>
        <w:jc w:val="center"/>
        <w:rPr>
          <w:rFonts w:ascii="Cambria" w:hAnsi="Cambria" w:cs="Arial"/>
          <w:b/>
          <w:sz w:val="28"/>
          <w:szCs w:val="28"/>
        </w:rPr>
      </w:pPr>
    </w:p>
    <w:p w:rsidR="001732D4" w:rsidRDefault="00C9398C">
      <w:pPr>
        <w:pStyle w:val="11"/>
        <w:tabs>
          <w:tab w:val="right" w:leader="dot" w:pos="9771"/>
        </w:tabs>
        <w:rPr>
          <w:rFonts w:asciiTheme="minorHAnsi" w:eastAsiaTheme="minorEastAsia" w:hAnsiTheme="minorHAnsi" w:cstheme="minorBidi"/>
          <w:noProof/>
        </w:rPr>
      </w:pPr>
      <w:r w:rsidRPr="003C79EA">
        <w:rPr>
          <w:rFonts w:ascii="Cambria" w:hAnsi="Cambria" w:cs="Arial"/>
          <w:sz w:val="20"/>
          <w:szCs w:val="20"/>
        </w:rPr>
        <w:fldChar w:fldCharType="begin"/>
      </w:r>
      <w:r w:rsidR="00AB7DCC" w:rsidRPr="003C79EA">
        <w:rPr>
          <w:rFonts w:ascii="Cambria" w:hAnsi="Cambria" w:cs="Arial"/>
          <w:sz w:val="20"/>
          <w:szCs w:val="20"/>
        </w:rPr>
        <w:instrText xml:space="preserve"> TOC \o "1-3" \h \z \u </w:instrText>
      </w:r>
      <w:r w:rsidRPr="003C79EA">
        <w:rPr>
          <w:rFonts w:ascii="Cambria" w:hAnsi="Cambria" w:cs="Arial"/>
          <w:sz w:val="20"/>
          <w:szCs w:val="20"/>
        </w:rPr>
        <w:fldChar w:fldCharType="separate"/>
      </w:r>
      <w:hyperlink w:anchor="_Toc467576247" w:history="1">
        <w:r w:rsidR="001732D4" w:rsidRPr="003C0D97">
          <w:rPr>
            <w:rStyle w:val="a3"/>
            <w:rFonts w:ascii="Cambria" w:hAnsi="Cambria" w:cs="Arial"/>
            <w:b/>
            <w:noProof/>
          </w:rPr>
          <w:t>Раздел 1. Общие положения</w:t>
        </w:r>
        <w:r w:rsidR="001732D4">
          <w:rPr>
            <w:noProof/>
            <w:webHidden/>
          </w:rPr>
          <w:tab/>
        </w:r>
        <w:r w:rsidR="001732D4">
          <w:rPr>
            <w:noProof/>
            <w:webHidden/>
          </w:rPr>
          <w:fldChar w:fldCharType="begin"/>
        </w:r>
        <w:r w:rsidR="001732D4">
          <w:rPr>
            <w:noProof/>
            <w:webHidden/>
          </w:rPr>
          <w:instrText xml:space="preserve"> PAGEREF _Toc467576247 \h </w:instrText>
        </w:r>
        <w:r w:rsidR="001732D4">
          <w:rPr>
            <w:noProof/>
            <w:webHidden/>
          </w:rPr>
        </w:r>
        <w:r w:rsidR="001732D4">
          <w:rPr>
            <w:noProof/>
            <w:webHidden/>
          </w:rPr>
          <w:fldChar w:fldCharType="separate"/>
        </w:r>
        <w:r w:rsidR="001732D4">
          <w:rPr>
            <w:noProof/>
            <w:webHidden/>
          </w:rPr>
          <w:t>4</w:t>
        </w:r>
        <w:r w:rsidR="001732D4">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248" w:history="1">
        <w:r w:rsidRPr="003C0D97">
          <w:rPr>
            <w:rStyle w:val="a3"/>
            <w:rFonts w:ascii="Cambria" w:hAnsi="Cambria" w:cs="Arial"/>
            <w:b/>
            <w:bCs/>
            <w:noProof/>
          </w:rPr>
          <w:t>§ 1. Основные положения</w:t>
        </w:r>
        <w:r>
          <w:rPr>
            <w:noProof/>
            <w:webHidden/>
          </w:rPr>
          <w:tab/>
        </w:r>
        <w:r>
          <w:rPr>
            <w:noProof/>
            <w:webHidden/>
          </w:rPr>
          <w:fldChar w:fldCharType="begin"/>
        </w:r>
        <w:r>
          <w:rPr>
            <w:noProof/>
            <w:webHidden/>
          </w:rPr>
          <w:instrText xml:space="preserve"> PAGEREF _Toc467576248 \h </w:instrText>
        </w:r>
        <w:r>
          <w:rPr>
            <w:noProof/>
            <w:webHidden/>
          </w:rPr>
        </w:r>
        <w:r>
          <w:rPr>
            <w:noProof/>
            <w:webHidden/>
          </w:rPr>
          <w:fldChar w:fldCharType="separate"/>
        </w:r>
        <w:r>
          <w:rPr>
            <w:noProof/>
            <w:webHidden/>
          </w:rPr>
          <w:t>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49" w:history="1">
        <w:r w:rsidRPr="003C0D97">
          <w:rPr>
            <w:rStyle w:val="a3"/>
            <w:rFonts w:ascii="Cambria" w:hAnsi="Cambria" w:cs="Arial"/>
            <w:b/>
            <w:noProof/>
          </w:rPr>
          <w:t>Статья 1. Услуги депозитария</w:t>
        </w:r>
        <w:r>
          <w:rPr>
            <w:noProof/>
            <w:webHidden/>
          </w:rPr>
          <w:tab/>
        </w:r>
        <w:r>
          <w:rPr>
            <w:noProof/>
            <w:webHidden/>
          </w:rPr>
          <w:fldChar w:fldCharType="begin"/>
        </w:r>
        <w:r>
          <w:rPr>
            <w:noProof/>
            <w:webHidden/>
          </w:rPr>
          <w:instrText xml:space="preserve"> PAGEREF _Toc467576249 \h </w:instrText>
        </w:r>
        <w:r>
          <w:rPr>
            <w:noProof/>
            <w:webHidden/>
          </w:rPr>
        </w:r>
        <w:r>
          <w:rPr>
            <w:noProof/>
            <w:webHidden/>
          </w:rPr>
          <w:fldChar w:fldCharType="separate"/>
        </w:r>
        <w:r>
          <w:rPr>
            <w:noProof/>
            <w:webHidden/>
          </w:rPr>
          <w:t>4</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250" w:history="1">
        <w:r w:rsidRPr="003C0D97">
          <w:rPr>
            <w:rStyle w:val="a3"/>
            <w:rFonts w:ascii="Cambria" w:hAnsi="Cambria" w:cs="Arial"/>
            <w:b/>
            <w:bCs/>
            <w:noProof/>
          </w:rPr>
          <w:t xml:space="preserve">§ 2. </w:t>
        </w:r>
        <w:r w:rsidRPr="003C0D97">
          <w:rPr>
            <w:rStyle w:val="a3"/>
            <w:rFonts w:ascii="Cambria" w:hAnsi="Cambria" w:cs="Arial"/>
            <w:b/>
            <w:noProof/>
          </w:rPr>
          <w:t>Депозитарный договор</w:t>
        </w:r>
        <w:r>
          <w:rPr>
            <w:noProof/>
            <w:webHidden/>
          </w:rPr>
          <w:tab/>
        </w:r>
        <w:r>
          <w:rPr>
            <w:noProof/>
            <w:webHidden/>
          </w:rPr>
          <w:fldChar w:fldCharType="begin"/>
        </w:r>
        <w:r>
          <w:rPr>
            <w:noProof/>
            <w:webHidden/>
          </w:rPr>
          <w:instrText xml:space="preserve"> PAGEREF _Toc467576250 \h </w:instrText>
        </w:r>
        <w:r>
          <w:rPr>
            <w:noProof/>
            <w:webHidden/>
          </w:rPr>
        </w:r>
        <w:r>
          <w:rPr>
            <w:noProof/>
            <w:webHidden/>
          </w:rPr>
          <w:fldChar w:fldCharType="separate"/>
        </w:r>
        <w:r>
          <w:rPr>
            <w:noProof/>
            <w:webHidden/>
          </w:rPr>
          <w:t>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1" w:history="1">
        <w:r w:rsidRPr="003C0D97">
          <w:rPr>
            <w:rStyle w:val="a3"/>
            <w:rFonts w:ascii="Cambria" w:hAnsi="Cambria" w:cs="Arial"/>
            <w:b/>
            <w:noProof/>
          </w:rPr>
          <w:t>Статья 2. Условия осуществления депозитарной деятельности ООО «ИК «Гелиус Капитал»</w:t>
        </w:r>
        <w:r>
          <w:rPr>
            <w:noProof/>
            <w:webHidden/>
          </w:rPr>
          <w:tab/>
        </w:r>
        <w:r>
          <w:rPr>
            <w:noProof/>
            <w:webHidden/>
          </w:rPr>
          <w:fldChar w:fldCharType="begin"/>
        </w:r>
        <w:r>
          <w:rPr>
            <w:noProof/>
            <w:webHidden/>
          </w:rPr>
          <w:instrText xml:space="preserve"> PAGEREF _Toc467576251 \h </w:instrText>
        </w:r>
        <w:r>
          <w:rPr>
            <w:noProof/>
            <w:webHidden/>
          </w:rPr>
        </w:r>
        <w:r>
          <w:rPr>
            <w:noProof/>
            <w:webHidden/>
          </w:rPr>
          <w:fldChar w:fldCharType="separate"/>
        </w:r>
        <w:r>
          <w:rPr>
            <w:noProof/>
            <w:webHidden/>
          </w:rPr>
          <w:t>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2" w:history="1">
        <w:r w:rsidRPr="003C0D97">
          <w:rPr>
            <w:rStyle w:val="a3"/>
            <w:rFonts w:ascii="Cambria" w:hAnsi="Cambria" w:cs="Arial"/>
            <w:b/>
            <w:noProof/>
          </w:rPr>
          <w:t>Статья 3. Заключение депозитарного договора</w:t>
        </w:r>
        <w:r>
          <w:rPr>
            <w:noProof/>
            <w:webHidden/>
          </w:rPr>
          <w:tab/>
        </w:r>
        <w:r>
          <w:rPr>
            <w:noProof/>
            <w:webHidden/>
          </w:rPr>
          <w:fldChar w:fldCharType="begin"/>
        </w:r>
        <w:r>
          <w:rPr>
            <w:noProof/>
            <w:webHidden/>
          </w:rPr>
          <w:instrText xml:space="preserve"> PAGEREF _Toc467576252 \h </w:instrText>
        </w:r>
        <w:r>
          <w:rPr>
            <w:noProof/>
            <w:webHidden/>
          </w:rPr>
        </w:r>
        <w:r>
          <w:rPr>
            <w:noProof/>
            <w:webHidden/>
          </w:rPr>
          <w:fldChar w:fldCharType="separate"/>
        </w:r>
        <w:r>
          <w:rPr>
            <w:noProof/>
            <w:webHidden/>
          </w:rPr>
          <w:t>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3" w:history="1">
        <w:r w:rsidRPr="003C0D97">
          <w:rPr>
            <w:rStyle w:val="a3"/>
            <w:rFonts w:ascii="Cambria" w:hAnsi="Cambria" w:cs="Arial"/>
            <w:b/>
            <w:noProof/>
          </w:rPr>
          <w:t>Статья 4. Изменение депозитарного договора</w:t>
        </w:r>
        <w:r>
          <w:rPr>
            <w:noProof/>
            <w:webHidden/>
          </w:rPr>
          <w:tab/>
        </w:r>
        <w:r>
          <w:rPr>
            <w:noProof/>
            <w:webHidden/>
          </w:rPr>
          <w:fldChar w:fldCharType="begin"/>
        </w:r>
        <w:r>
          <w:rPr>
            <w:noProof/>
            <w:webHidden/>
          </w:rPr>
          <w:instrText xml:space="preserve"> PAGEREF _Toc467576253 \h </w:instrText>
        </w:r>
        <w:r>
          <w:rPr>
            <w:noProof/>
            <w:webHidden/>
          </w:rPr>
        </w:r>
        <w:r>
          <w:rPr>
            <w:noProof/>
            <w:webHidden/>
          </w:rPr>
          <w:fldChar w:fldCharType="separate"/>
        </w:r>
        <w:r>
          <w:rPr>
            <w:noProof/>
            <w:webHidden/>
          </w:rPr>
          <w:t>5</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4" w:history="1">
        <w:r w:rsidRPr="003C0D97">
          <w:rPr>
            <w:rStyle w:val="a3"/>
            <w:rFonts w:ascii="Cambria" w:hAnsi="Cambria" w:cs="Arial"/>
            <w:b/>
            <w:noProof/>
          </w:rPr>
          <w:t>Статья 5. Срок действия и порядок расторжения депозитарного договора</w:t>
        </w:r>
        <w:r>
          <w:rPr>
            <w:noProof/>
            <w:webHidden/>
          </w:rPr>
          <w:tab/>
        </w:r>
        <w:r>
          <w:rPr>
            <w:noProof/>
            <w:webHidden/>
          </w:rPr>
          <w:fldChar w:fldCharType="begin"/>
        </w:r>
        <w:r>
          <w:rPr>
            <w:noProof/>
            <w:webHidden/>
          </w:rPr>
          <w:instrText xml:space="preserve"> PAGEREF _Toc467576254 \h </w:instrText>
        </w:r>
        <w:r>
          <w:rPr>
            <w:noProof/>
            <w:webHidden/>
          </w:rPr>
        </w:r>
        <w:r>
          <w:rPr>
            <w:noProof/>
            <w:webHidden/>
          </w:rPr>
          <w:fldChar w:fldCharType="separate"/>
        </w:r>
        <w:r>
          <w:rPr>
            <w:noProof/>
            <w:webHidden/>
          </w:rPr>
          <w:t>5</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255" w:history="1">
        <w:r w:rsidRPr="003C0D97">
          <w:rPr>
            <w:rStyle w:val="a3"/>
            <w:rFonts w:ascii="Cambria" w:hAnsi="Cambria" w:cs="Arial"/>
            <w:b/>
            <w:bCs/>
            <w:noProof/>
          </w:rPr>
          <w:t xml:space="preserve">§ 3. </w:t>
        </w:r>
        <w:r w:rsidRPr="003C0D97">
          <w:rPr>
            <w:rStyle w:val="a3"/>
            <w:rFonts w:ascii="Cambria" w:hAnsi="Cambria" w:cs="Arial"/>
            <w:b/>
            <w:noProof/>
          </w:rPr>
          <w:t>Документы, подлежащие предоставлению депонентом</w:t>
        </w:r>
        <w:r>
          <w:rPr>
            <w:noProof/>
            <w:webHidden/>
          </w:rPr>
          <w:tab/>
        </w:r>
        <w:r>
          <w:rPr>
            <w:noProof/>
            <w:webHidden/>
          </w:rPr>
          <w:fldChar w:fldCharType="begin"/>
        </w:r>
        <w:r>
          <w:rPr>
            <w:noProof/>
            <w:webHidden/>
          </w:rPr>
          <w:instrText xml:space="preserve"> PAGEREF _Toc467576255 \h </w:instrText>
        </w:r>
        <w:r>
          <w:rPr>
            <w:noProof/>
            <w:webHidden/>
          </w:rPr>
        </w:r>
        <w:r>
          <w:rPr>
            <w:noProof/>
            <w:webHidden/>
          </w:rPr>
          <w:fldChar w:fldCharType="separate"/>
        </w:r>
        <w:r>
          <w:rPr>
            <w:noProof/>
            <w:webHidden/>
          </w:rPr>
          <w:t>5</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6" w:history="1">
        <w:r w:rsidRPr="003C0D97">
          <w:rPr>
            <w:rStyle w:val="a3"/>
            <w:rFonts w:ascii="Cambria" w:hAnsi="Cambria" w:cs="Arial"/>
            <w:b/>
            <w:noProof/>
          </w:rPr>
          <w:t>Статья 6. Документы, подлежащие предоставлению при заключении договора</w:t>
        </w:r>
        <w:r>
          <w:rPr>
            <w:noProof/>
            <w:webHidden/>
          </w:rPr>
          <w:tab/>
        </w:r>
        <w:r>
          <w:rPr>
            <w:noProof/>
            <w:webHidden/>
          </w:rPr>
          <w:fldChar w:fldCharType="begin"/>
        </w:r>
        <w:r>
          <w:rPr>
            <w:noProof/>
            <w:webHidden/>
          </w:rPr>
          <w:instrText xml:space="preserve"> PAGEREF _Toc467576256 \h </w:instrText>
        </w:r>
        <w:r>
          <w:rPr>
            <w:noProof/>
            <w:webHidden/>
          </w:rPr>
        </w:r>
        <w:r>
          <w:rPr>
            <w:noProof/>
            <w:webHidden/>
          </w:rPr>
          <w:fldChar w:fldCharType="separate"/>
        </w:r>
        <w:r>
          <w:rPr>
            <w:noProof/>
            <w:webHidden/>
          </w:rPr>
          <w:t>5</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7" w:history="1">
        <w:r w:rsidRPr="003C0D97">
          <w:rPr>
            <w:rStyle w:val="a3"/>
            <w:rFonts w:ascii="Cambria" w:hAnsi="Cambria" w:cs="Arial"/>
            <w:b/>
            <w:noProof/>
          </w:rPr>
          <w:t>Статья 7. Изменение сведений о депоненте, содержащихся в заявлении о заключении договора</w:t>
        </w:r>
        <w:r>
          <w:rPr>
            <w:noProof/>
            <w:webHidden/>
          </w:rPr>
          <w:tab/>
        </w:r>
        <w:r>
          <w:rPr>
            <w:noProof/>
            <w:webHidden/>
          </w:rPr>
          <w:fldChar w:fldCharType="begin"/>
        </w:r>
        <w:r>
          <w:rPr>
            <w:noProof/>
            <w:webHidden/>
          </w:rPr>
          <w:instrText xml:space="preserve"> PAGEREF _Toc467576257 \h </w:instrText>
        </w:r>
        <w:r>
          <w:rPr>
            <w:noProof/>
            <w:webHidden/>
          </w:rPr>
        </w:r>
        <w:r>
          <w:rPr>
            <w:noProof/>
            <w:webHidden/>
          </w:rPr>
          <w:fldChar w:fldCharType="separate"/>
        </w:r>
        <w:r>
          <w:rPr>
            <w:noProof/>
            <w:webHidden/>
          </w:rPr>
          <w:t>6</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8" w:history="1">
        <w:r w:rsidRPr="003C0D97">
          <w:rPr>
            <w:rStyle w:val="a3"/>
            <w:rFonts w:ascii="Cambria" w:hAnsi="Cambria" w:cs="Arial"/>
            <w:b/>
            <w:noProof/>
          </w:rPr>
          <w:t>Статья 8. Предоставление иных документов</w:t>
        </w:r>
        <w:r>
          <w:rPr>
            <w:noProof/>
            <w:webHidden/>
          </w:rPr>
          <w:tab/>
        </w:r>
        <w:r>
          <w:rPr>
            <w:noProof/>
            <w:webHidden/>
          </w:rPr>
          <w:fldChar w:fldCharType="begin"/>
        </w:r>
        <w:r>
          <w:rPr>
            <w:noProof/>
            <w:webHidden/>
          </w:rPr>
          <w:instrText xml:space="preserve"> PAGEREF _Toc467576258 \h </w:instrText>
        </w:r>
        <w:r>
          <w:rPr>
            <w:noProof/>
            <w:webHidden/>
          </w:rPr>
        </w:r>
        <w:r>
          <w:rPr>
            <w:noProof/>
            <w:webHidden/>
          </w:rPr>
          <w:fldChar w:fldCharType="separate"/>
        </w:r>
        <w:r>
          <w:rPr>
            <w:noProof/>
            <w:webHidden/>
          </w:rPr>
          <w:t>6</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59" w:history="1">
        <w:r w:rsidRPr="003C0D97">
          <w:rPr>
            <w:rStyle w:val="a3"/>
            <w:rFonts w:ascii="Cambria" w:hAnsi="Cambria" w:cs="Arial"/>
            <w:b/>
            <w:noProof/>
          </w:rPr>
          <w:t>Статья 9. Требования к доверенностям</w:t>
        </w:r>
        <w:r>
          <w:rPr>
            <w:noProof/>
            <w:webHidden/>
          </w:rPr>
          <w:tab/>
        </w:r>
        <w:r>
          <w:rPr>
            <w:noProof/>
            <w:webHidden/>
          </w:rPr>
          <w:fldChar w:fldCharType="begin"/>
        </w:r>
        <w:r>
          <w:rPr>
            <w:noProof/>
            <w:webHidden/>
          </w:rPr>
          <w:instrText xml:space="preserve"> PAGEREF _Toc467576259 \h </w:instrText>
        </w:r>
        <w:r>
          <w:rPr>
            <w:noProof/>
            <w:webHidden/>
          </w:rPr>
        </w:r>
        <w:r>
          <w:rPr>
            <w:noProof/>
            <w:webHidden/>
          </w:rPr>
          <w:fldChar w:fldCharType="separate"/>
        </w:r>
        <w:r>
          <w:rPr>
            <w:noProof/>
            <w:webHidden/>
          </w:rPr>
          <w:t>6</w:t>
        </w:r>
        <w:r>
          <w:rPr>
            <w:noProof/>
            <w:webHidden/>
          </w:rPr>
          <w:fldChar w:fldCharType="end"/>
        </w:r>
      </w:hyperlink>
    </w:p>
    <w:p w:rsidR="001732D4" w:rsidRDefault="001732D4">
      <w:pPr>
        <w:pStyle w:val="11"/>
        <w:tabs>
          <w:tab w:val="right" w:leader="dot" w:pos="9771"/>
        </w:tabs>
        <w:rPr>
          <w:rFonts w:asciiTheme="minorHAnsi" w:eastAsiaTheme="minorEastAsia" w:hAnsiTheme="minorHAnsi" w:cstheme="minorBidi"/>
          <w:noProof/>
        </w:rPr>
      </w:pPr>
      <w:hyperlink w:anchor="_Toc467576260" w:history="1">
        <w:r w:rsidRPr="003C0D97">
          <w:rPr>
            <w:rStyle w:val="a3"/>
            <w:rFonts w:ascii="Cambria" w:hAnsi="Cambria" w:cs="Arial"/>
            <w:b/>
            <w:noProof/>
          </w:rPr>
          <w:t xml:space="preserve">Раздел 2. </w:t>
        </w:r>
        <w:r w:rsidRPr="003C0D97">
          <w:rPr>
            <w:rStyle w:val="a3"/>
            <w:rFonts w:ascii="Cambria" w:hAnsi="Cambria" w:cs="Arial"/>
            <w:b/>
            <w:noProof/>
            <w:lang w:val="en-US"/>
          </w:rPr>
          <w:t>C</w:t>
        </w:r>
        <w:r w:rsidRPr="003C0D97">
          <w:rPr>
            <w:rStyle w:val="a3"/>
            <w:rFonts w:ascii="Cambria" w:hAnsi="Cambria" w:cs="Arial"/>
            <w:b/>
            <w:noProof/>
          </w:rPr>
          <w:t>чета депо, основания операций и допуск ценных бумаг</w:t>
        </w:r>
        <w:r>
          <w:rPr>
            <w:noProof/>
            <w:webHidden/>
          </w:rPr>
          <w:tab/>
        </w:r>
        <w:r>
          <w:rPr>
            <w:noProof/>
            <w:webHidden/>
          </w:rPr>
          <w:fldChar w:fldCharType="begin"/>
        </w:r>
        <w:r>
          <w:rPr>
            <w:noProof/>
            <w:webHidden/>
          </w:rPr>
          <w:instrText xml:space="preserve"> PAGEREF _Toc467576260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1" w:history="1">
        <w:r w:rsidRPr="003C0D97">
          <w:rPr>
            <w:rStyle w:val="a3"/>
            <w:rFonts w:ascii="Cambria" w:hAnsi="Cambria" w:cs="Arial"/>
            <w:b/>
            <w:bCs/>
            <w:noProof/>
          </w:rPr>
          <w:t>§ 1. С</w:t>
        </w:r>
        <w:r w:rsidRPr="003C0D97">
          <w:rPr>
            <w:rStyle w:val="a3"/>
            <w:rFonts w:ascii="Cambria" w:hAnsi="Cambria" w:cs="Arial"/>
            <w:b/>
            <w:noProof/>
          </w:rPr>
          <w:t>чета депо</w:t>
        </w:r>
        <w:r>
          <w:rPr>
            <w:noProof/>
            <w:webHidden/>
          </w:rPr>
          <w:tab/>
        </w:r>
        <w:r>
          <w:rPr>
            <w:noProof/>
            <w:webHidden/>
          </w:rPr>
          <w:fldChar w:fldCharType="begin"/>
        </w:r>
        <w:r>
          <w:rPr>
            <w:noProof/>
            <w:webHidden/>
          </w:rPr>
          <w:instrText xml:space="preserve"> PAGEREF _Toc467576261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2" w:history="1">
        <w:r w:rsidRPr="003C0D97">
          <w:rPr>
            <w:rStyle w:val="a3"/>
            <w:rFonts w:ascii="Cambria" w:hAnsi="Cambria" w:cs="Arial"/>
            <w:b/>
            <w:noProof/>
          </w:rPr>
          <w:t>Статья 10. Виды счетов депо</w:t>
        </w:r>
        <w:r>
          <w:rPr>
            <w:noProof/>
            <w:webHidden/>
          </w:rPr>
          <w:tab/>
        </w:r>
        <w:r>
          <w:rPr>
            <w:noProof/>
            <w:webHidden/>
          </w:rPr>
          <w:fldChar w:fldCharType="begin"/>
        </w:r>
        <w:r>
          <w:rPr>
            <w:noProof/>
            <w:webHidden/>
          </w:rPr>
          <w:instrText xml:space="preserve"> PAGEREF _Toc467576262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3" w:history="1">
        <w:r w:rsidRPr="003C0D97">
          <w:rPr>
            <w:rStyle w:val="a3"/>
            <w:rFonts w:ascii="Cambria" w:hAnsi="Cambria" w:cs="Arial"/>
            <w:b/>
            <w:noProof/>
          </w:rPr>
          <w:t>Статья 11. Открытие счетов депо</w:t>
        </w:r>
        <w:r>
          <w:rPr>
            <w:noProof/>
            <w:webHidden/>
          </w:rPr>
          <w:tab/>
        </w:r>
        <w:r>
          <w:rPr>
            <w:noProof/>
            <w:webHidden/>
          </w:rPr>
          <w:fldChar w:fldCharType="begin"/>
        </w:r>
        <w:r>
          <w:rPr>
            <w:noProof/>
            <w:webHidden/>
          </w:rPr>
          <w:instrText xml:space="preserve"> PAGEREF _Toc467576263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4" w:history="1">
        <w:r w:rsidRPr="003C0D97">
          <w:rPr>
            <w:rStyle w:val="a3"/>
            <w:rFonts w:ascii="Cambria" w:hAnsi="Cambria" w:cs="Arial"/>
            <w:b/>
            <w:noProof/>
          </w:rPr>
          <w:t>Статья 12. Номер (код) счета депо</w:t>
        </w:r>
        <w:r>
          <w:rPr>
            <w:noProof/>
            <w:webHidden/>
          </w:rPr>
          <w:tab/>
        </w:r>
        <w:r>
          <w:rPr>
            <w:noProof/>
            <w:webHidden/>
          </w:rPr>
          <w:fldChar w:fldCharType="begin"/>
        </w:r>
        <w:r>
          <w:rPr>
            <w:noProof/>
            <w:webHidden/>
          </w:rPr>
          <w:instrText xml:space="preserve"> PAGEREF _Toc467576264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5" w:history="1">
        <w:r w:rsidRPr="003C0D97">
          <w:rPr>
            <w:rStyle w:val="a3"/>
            <w:rFonts w:ascii="Cambria" w:hAnsi="Cambria" w:cs="Arial"/>
            <w:b/>
            <w:noProof/>
          </w:rPr>
          <w:t>Статья 13. Субсчета и лицевые счета</w:t>
        </w:r>
        <w:r>
          <w:rPr>
            <w:noProof/>
            <w:webHidden/>
          </w:rPr>
          <w:tab/>
        </w:r>
        <w:r>
          <w:rPr>
            <w:noProof/>
            <w:webHidden/>
          </w:rPr>
          <w:fldChar w:fldCharType="begin"/>
        </w:r>
        <w:r>
          <w:rPr>
            <w:noProof/>
            <w:webHidden/>
          </w:rPr>
          <w:instrText xml:space="preserve"> PAGEREF _Toc467576265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6" w:history="1">
        <w:r w:rsidRPr="003C0D97">
          <w:rPr>
            <w:rStyle w:val="a3"/>
            <w:rFonts w:ascii="Cambria" w:hAnsi="Cambria" w:cs="Arial"/>
            <w:b/>
            <w:noProof/>
          </w:rPr>
          <w:t>Статья 14. Закрытие счета депо</w:t>
        </w:r>
        <w:r>
          <w:rPr>
            <w:noProof/>
            <w:webHidden/>
          </w:rPr>
          <w:tab/>
        </w:r>
        <w:r>
          <w:rPr>
            <w:noProof/>
            <w:webHidden/>
          </w:rPr>
          <w:fldChar w:fldCharType="begin"/>
        </w:r>
        <w:r>
          <w:rPr>
            <w:noProof/>
            <w:webHidden/>
          </w:rPr>
          <w:instrText xml:space="preserve"> PAGEREF _Toc467576266 \h </w:instrText>
        </w:r>
        <w:r>
          <w:rPr>
            <w:noProof/>
            <w:webHidden/>
          </w:rPr>
        </w:r>
        <w:r>
          <w:rPr>
            <w:noProof/>
            <w:webHidden/>
          </w:rPr>
          <w:fldChar w:fldCharType="separate"/>
        </w:r>
        <w:r>
          <w:rPr>
            <w:noProof/>
            <w:webHidden/>
          </w:rPr>
          <w:t>7</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267" w:history="1">
        <w:r w:rsidRPr="003C0D97">
          <w:rPr>
            <w:rStyle w:val="a3"/>
            <w:rFonts w:ascii="Cambria" w:hAnsi="Cambria" w:cs="Arial"/>
            <w:b/>
            <w:bCs/>
            <w:noProof/>
          </w:rPr>
          <w:t xml:space="preserve">§ 2. </w:t>
        </w:r>
        <w:r w:rsidRPr="003C0D97">
          <w:rPr>
            <w:rStyle w:val="a3"/>
            <w:rFonts w:ascii="Cambria" w:hAnsi="Cambria" w:cs="Arial"/>
            <w:b/>
            <w:noProof/>
          </w:rPr>
          <w:t>Основания осуществления депозитарных операций, поручения депонентов</w:t>
        </w:r>
        <w:r>
          <w:rPr>
            <w:noProof/>
            <w:webHidden/>
          </w:rPr>
          <w:tab/>
        </w:r>
        <w:r>
          <w:rPr>
            <w:noProof/>
            <w:webHidden/>
          </w:rPr>
          <w:fldChar w:fldCharType="begin"/>
        </w:r>
        <w:r>
          <w:rPr>
            <w:noProof/>
            <w:webHidden/>
          </w:rPr>
          <w:instrText xml:space="preserve"> PAGEREF _Toc467576267 \h </w:instrText>
        </w:r>
        <w:r>
          <w:rPr>
            <w:noProof/>
            <w:webHidden/>
          </w:rPr>
        </w:r>
        <w:r>
          <w:rPr>
            <w:noProof/>
            <w:webHidden/>
          </w:rPr>
          <w:fldChar w:fldCharType="separate"/>
        </w:r>
        <w:r>
          <w:rPr>
            <w:noProof/>
            <w:webHidden/>
          </w:rPr>
          <w:t>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8" w:history="1">
        <w:r w:rsidRPr="003C0D97">
          <w:rPr>
            <w:rStyle w:val="a3"/>
            <w:rFonts w:ascii="Cambria" w:hAnsi="Cambria" w:cs="Arial"/>
            <w:b/>
            <w:noProof/>
          </w:rPr>
          <w:t>Статья 15. Основания осуществления депозитарных операций</w:t>
        </w:r>
        <w:r>
          <w:rPr>
            <w:noProof/>
            <w:webHidden/>
          </w:rPr>
          <w:tab/>
        </w:r>
        <w:r>
          <w:rPr>
            <w:noProof/>
            <w:webHidden/>
          </w:rPr>
          <w:fldChar w:fldCharType="begin"/>
        </w:r>
        <w:r>
          <w:rPr>
            <w:noProof/>
            <w:webHidden/>
          </w:rPr>
          <w:instrText xml:space="preserve"> PAGEREF _Toc467576268 \h </w:instrText>
        </w:r>
        <w:r>
          <w:rPr>
            <w:noProof/>
            <w:webHidden/>
          </w:rPr>
        </w:r>
        <w:r>
          <w:rPr>
            <w:noProof/>
            <w:webHidden/>
          </w:rPr>
          <w:fldChar w:fldCharType="separate"/>
        </w:r>
        <w:r>
          <w:rPr>
            <w:noProof/>
            <w:webHidden/>
          </w:rPr>
          <w:t>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69" w:history="1">
        <w:r w:rsidRPr="003C0D97">
          <w:rPr>
            <w:rStyle w:val="a3"/>
            <w:rFonts w:ascii="Cambria" w:hAnsi="Cambria" w:cs="Arial"/>
            <w:b/>
            <w:noProof/>
          </w:rPr>
          <w:t>Статья 16. Сроки осуществления депозитарных операций</w:t>
        </w:r>
        <w:r>
          <w:rPr>
            <w:noProof/>
            <w:webHidden/>
          </w:rPr>
          <w:tab/>
        </w:r>
        <w:r>
          <w:rPr>
            <w:noProof/>
            <w:webHidden/>
          </w:rPr>
          <w:fldChar w:fldCharType="begin"/>
        </w:r>
        <w:r>
          <w:rPr>
            <w:noProof/>
            <w:webHidden/>
          </w:rPr>
          <w:instrText xml:space="preserve"> PAGEREF _Toc467576269 \h </w:instrText>
        </w:r>
        <w:r>
          <w:rPr>
            <w:noProof/>
            <w:webHidden/>
          </w:rPr>
        </w:r>
        <w:r>
          <w:rPr>
            <w:noProof/>
            <w:webHidden/>
          </w:rPr>
          <w:fldChar w:fldCharType="separate"/>
        </w:r>
        <w:r>
          <w:rPr>
            <w:noProof/>
            <w:webHidden/>
          </w:rPr>
          <w:t>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75" w:history="1">
        <w:r w:rsidRPr="003C0D97">
          <w:rPr>
            <w:rStyle w:val="a3"/>
            <w:rFonts w:ascii="Cambria" w:hAnsi="Cambria" w:cs="Arial"/>
            <w:b/>
            <w:noProof/>
          </w:rPr>
          <w:t>Статья 17. Депозитарные поручения</w:t>
        </w:r>
        <w:r>
          <w:rPr>
            <w:noProof/>
            <w:webHidden/>
          </w:rPr>
          <w:tab/>
        </w:r>
        <w:r>
          <w:rPr>
            <w:noProof/>
            <w:webHidden/>
          </w:rPr>
          <w:fldChar w:fldCharType="begin"/>
        </w:r>
        <w:r>
          <w:rPr>
            <w:noProof/>
            <w:webHidden/>
          </w:rPr>
          <w:instrText xml:space="preserve"> PAGEREF _Toc467576275 \h </w:instrText>
        </w:r>
        <w:r>
          <w:rPr>
            <w:noProof/>
            <w:webHidden/>
          </w:rPr>
        </w:r>
        <w:r>
          <w:rPr>
            <w:noProof/>
            <w:webHidden/>
          </w:rPr>
          <w:fldChar w:fldCharType="separate"/>
        </w:r>
        <w:r>
          <w:rPr>
            <w:noProof/>
            <w:webHidden/>
          </w:rPr>
          <w:t>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76" w:history="1">
        <w:r w:rsidRPr="003C0D97">
          <w:rPr>
            <w:rStyle w:val="a3"/>
            <w:rFonts w:ascii="Cambria" w:hAnsi="Cambria" w:cs="Arial"/>
            <w:b/>
            <w:noProof/>
          </w:rPr>
          <w:t>Статья 18. Отмена депозитарных поручений</w:t>
        </w:r>
        <w:r>
          <w:rPr>
            <w:noProof/>
            <w:webHidden/>
          </w:rPr>
          <w:tab/>
        </w:r>
        <w:r>
          <w:rPr>
            <w:noProof/>
            <w:webHidden/>
          </w:rPr>
          <w:fldChar w:fldCharType="begin"/>
        </w:r>
        <w:r>
          <w:rPr>
            <w:noProof/>
            <w:webHidden/>
          </w:rPr>
          <w:instrText xml:space="preserve"> PAGEREF _Toc467576276 \h </w:instrText>
        </w:r>
        <w:r>
          <w:rPr>
            <w:noProof/>
            <w:webHidden/>
          </w:rPr>
        </w:r>
        <w:r>
          <w:rPr>
            <w:noProof/>
            <w:webHidden/>
          </w:rPr>
          <w:fldChar w:fldCharType="separate"/>
        </w:r>
        <w:r>
          <w:rPr>
            <w:noProof/>
            <w:webHidden/>
          </w:rPr>
          <w:t>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277" w:history="1">
        <w:r w:rsidRPr="003C0D97">
          <w:rPr>
            <w:rStyle w:val="a3"/>
            <w:rFonts w:ascii="Cambria" w:hAnsi="Cambria" w:cs="Arial"/>
            <w:b/>
            <w:noProof/>
          </w:rPr>
          <w:t>Статья</w:t>
        </w:r>
        <w:r w:rsidRPr="003C0D97">
          <w:rPr>
            <w:rStyle w:val="a3"/>
            <w:rFonts w:ascii="Cambria" w:hAnsi="Cambria" w:cs="Arial"/>
            <w:b/>
            <w:noProof/>
          </w:rPr>
          <w:t xml:space="preserve"> </w:t>
        </w:r>
        <w:r w:rsidRPr="003C0D97">
          <w:rPr>
            <w:rStyle w:val="a3"/>
            <w:rFonts w:ascii="Cambria" w:hAnsi="Cambria" w:cs="Arial"/>
            <w:b/>
            <w:noProof/>
          </w:rPr>
          <w:t>19. Назначение оператора счета депо. Отмена полномочий оператора счета депо.</w:t>
        </w:r>
        <w:r>
          <w:rPr>
            <w:noProof/>
            <w:webHidden/>
          </w:rPr>
          <w:tab/>
        </w:r>
        <w:r>
          <w:rPr>
            <w:noProof/>
            <w:webHidden/>
          </w:rPr>
          <w:fldChar w:fldCharType="begin"/>
        </w:r>
        <w:r>
          <w:rPr>
            <w:noProof/>
            <w:webHidden/>
          </w:rPr>
          <w:instrText xml:space="preserve"> PAGEREF _Toc467576277 \h </w:instrText>
        </w:r>
        <w:r>
          <w:rPr>
            <w:noProof/>
            <w:webHidden/>
          </w:rPr>
        </w:r>
        <w:r>
          <w:rPr>
            <w:noProof/>
            <w:webHidden/>
          </w:rPr>
          <w:fldChar w:fldCharType="separate"/>
        </w:r>
        <w:r>
          <w:rPr>
            <w:noProof/>
            <w:webHidden/>
          </w:rPr>
          <w:t>9</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297" w:history="1">
        <w:r w:rsidRPr="003C0D97">
          <w:rPr>
            <w:rStyle w:val="a3"/>
            <w:rFonts w:ascii="Cambria" w:hAnsi="Cambria" w:cs="Arial"/>
            <w:b/>
            <w:bCs/>
            <w:noProof/>
          </w:rPr>
          <w:t>Статья 19.1. Назначение попечителя счета депо. Отмена полномочий попечителя счета депо.</w:t>
        </w:r>
        <w:r>
          <w:rPr>
            <w:noProof/>
            <w:webHidden/>
          </w:rPr>
          <w:tab/>
        </w:r>
        <w:r>
          <w:rPr>
            <w:noProof/>
            <w:webHidden/>
          </w:rPr>
          <w:fldChar w:fldCharType="begin"/>
        </w:r>
        <w:r>
          <w:rPr>
            <w:noProof/>
            <w:webHidden/>
          </w:rPr>
          <w:instrText xml:space="preserve"> PAGEREF _Toc467576297 \h </w:instrText>
        </w:r>
        <w:r>
          <w:rPr>
            <w:noProof/>
            <w:webHidden/>
          </w:rPr>
        </w:r>
        <w:r>
          <w:rPr>
            <w:noProof/>
            <w:webHidden/>
          </w:rPr>
          <w:fldChar w:fldCharType="separate"/>
        </w:r>
        <w:r>
          <w:rPr>
            <w:noProof/>
            <w:webHidden/>
          </w:rPr>
          <w:t>9</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25" w:history="1">
        <w:r w:rsidRPr="003C0D97">
          <w:rPr>
            <w:rStyle w:val="a3"/>
            <w:rFonts w:ascii="Cambria" w:hAnsi="Cambria" w:cs="Arial"/>
            <w:b/>
            <w:bCs/>
            <w:noProof/>
          </w:rPr>
          <w:t xml:space="preserve">§ 3. </w:t>
        </w:r>
        <w:r w:rsidRPr="003C0D97">
          <w:rPr>
            <w:rStyle w:val="a3"/>
            <w:rFonts w:ascii="Cambria" w:hAnsi="Cambria" w:cs="Arial"/>
            <w:b/>
            <w:noProof/>
          </w:rPr>
          <w:t>Допуск и прекращение допуска ценных бумаг к депозитарному учету</w:t>
        </w:r>
        <w:r>
          <w:rPr>
            <w:noProof/>
            <w:webHidden/>
          </w:rPr>
          <w:tab/>
        </w:r>
        <w:r>
          <w:rPr>
            <w:noProof/>
            <w:webHidden/>
          </w:rPr>
          <w:fldChar w:fldCharType="begin"/>
        </w:r>
        <w:r>
          <w:rPr>
            <w:noProof/>
            <w:webHidden/>
          </w:rPr>
          <w:instrText xml:space="preserve"> PAGEREF _Toc467576325 \h </w:instrText>
        </w:r>
        <w:r>
          <w:rPr>
            <w:noProof/>
            <w:webHidden/>
          </w:rPr>
        </w:r>
        <w:r>
          <w:rPr>
            <w:noProof/>
            <w:webHidden/>
          </w:rPr>
          <w:fldChar w:fldCharType="separate"/>
        </w:r>
        <w:r>
          <w:rPr>
            <w:noProof/>
            <w:webHidden/>
          </w:rPr>
          <w:t>10</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26" w:history="1">
        <w:r w:rsidRPr="003C0D97">
          <w:rPr>
            <w:rStyle w:val="a3"/>
            <w:rFonts w:ascii="Cambria" w:hAnsi="Cambria" w:cs="Arial"/>
            <w:b/>
            <w:noProof/>
          </w:rPr>
          <w:t>Статья 20. Допуск ценных бумаг к депозитарному учету</w:t>
        </w:r>
        <w:r>
          <w:rPr>
            <w:noProof/>
            <w:webHidden/>
          </w:rPr>
          <w:tab/>
        </w:r>
        <w:r>
          <w:rPr>
            <w:noProof/>
            <w:webHidden/>
          </w:rPr>
          <w:fldChar w:fldCharType="begin"/>
        </w:r>
        <w:r>
          <w:rPr>
            <w:noProof/>
            <w:webHidden/>
          </w:rPr>
          <w:instrText xml:space="preserve"> PAGEREF _Toc467576326 \h </w:instrText>
        </w:r>
        <w:r>
          <w:rPr>
            <w:noProof/>
            <w:webHidden/>
          </w:rPr>
        </w:r>
        <w:r>
          <w:rPr>
            <w:noProof/>
            <w:webHidden/>
          </w:rPr>
          <w:fldChar w:fldCharType="separate"/>
        </w:r>
        <w:r>
          <w:rPr>
            <w:noProof/>
            <w:webHidden/>
          </w:rPr>
          <w:t>10</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27" w:history="1">
        <w:r w:rsidRPr="003C0D97">
          <w:rPr>
            <w:rStyle w:val="a3"/>
            <w:rFonts w:ascii="Cambria" w:hAnsi="Cambria" w:cs="Arial"/>
            <w:b/>
            <w:noProof/>
          </w:rPr>
          <w:t>Статья 21. Прекращение допуска ценных бумаг к депозитарному учету</w:t>
        </w:r>
        <w:r>
          <w:rPr>
            <w:noProof/>
            <w:webHidden/>
          </w:rPr>
          <w:tab/>
        </w:r>
        <w:r>
          <w:rPr>
            <w:noProof/>
            <w:webHidden/>
          </w:rPr>
          <w:fldChar w:fldCharType="begin"/>
        </w:r>
        <w:r>
          <w:rPr>
            <w:noProof/>
            <w:webHidden/>
          </w:rPr>
          <w:instrText xml:space="preserve"> PAGEREF _Toc467576327 \h </w:instrText>
        </w:r>
        <w:r>
          <w:rPr>
            <w:noProof/>
            <w:webHidden/>
          </w:rPr>
        </w:r>
        <w:r>
          <w:rPr>
            <w:noProof/>
            <w:webHidden/>
          </w:rPr>
          <w:fldChar w:fldCharType="separate"/>
        </w:r>
        <w:r>
          <w:rPr>
            <w:noProof/>
            <w:webHidden/>
          </w:rPr>
          <w:t>11</w:t>
        </w:r>
        <w:r>
          <w:rPr>
            <w:noProof/>
            <w:webHidden/>
          </w:rPr>
          <w:fldChar w:fldCharType="end"/>
        </w:r>
      </w:hyperlink>
    </w:p>
    <w:p w:rsidR="001732D4" w:rsidRDefault="001732D4">
      <w:pPr>
        <w:pStyle w:val="11"/>
        <w:tabs>
          <w:tab w:val="right" w:leader="dot" w:pos="9771"/>
        </w:tabs>
        <w:rPr>
          <w:rFonts w:asciiTheme="minorHAnsi" w:eastAsiaTheme="minorEastAsia" w:hAnsiTheme="minorHAnsi" w:cstheme="minorBidi"/>
          <w:noProof/>
        </w:rPr>
      </w:pPr>
      <w:hyperlink w:anchor="_Toc467576328" w:history="1">
        <w:r w:rsidRPr="003C0D97">
          <w:rPr>
            <w:rStyle w:val="a3"/>
            <w:rFonts w:ascii="Cambria" w:hAnsi="Cambria" w:cs="Arial"/>
            <w:b/>
            <w:noProof/>
          </w:rPr>
          <w:t>Раздел 3. Основные депозитарные операции</w:t>
        </w:r>
        <w:r>
          <w:rPr>
            <w:noProof/>
            <w:webHidden/>
          </w:rPr>
          <w:tab/>
        </w:r>
        <w:r>
          <w:rPr>
            <w:noProof/>
            <w:webHidden/>
          </w:rPr>
          <w:fldChar w:fldCharType="begin"/>
        </w:r>
        <w:r>
          <w:rPr>
            <w:noProof/>
            <w:webHidden/>
          </w:rPr>
          <w:instrText xml:space="preserve"> PAGEREF _Toc467576328 \h </w:instrText>
        </w:r>
        <w:r>
          <w:rPr>
            <w:noProof/>
            <w:webHidden/>
          </w:rPr>
        </w:r>
        <w:r>
          <w:rPr>
            <w:noProof/>
            <w:webHidden/>
          </w:rPr>
          <w:fldChar w:fldCharType="separate"/>
        </w:r>
        <w:r>
          <w:rPr>
            <w:noProof/>
            <w:webHidden/>
          </w:rPr>
          <w:t>12</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29" w:history="1">
        <w:r w:rsidRPr="003C0D97">
          <w:rPr>
            <w:rStyle w:val="a3"/>
            <w:rFonts w:ascii="Cambria" w:hAnsi="Cambria" w:cs="Arial"/>
            <w:b/>
            <w:bCs/>
            <w:noProof/>
          </w:rPr>
          <w:t>§ 1. С</w:t>
        </w:r>
        <w:r w:rsidRPr="003C0D97">
          <w:rPr>
            <w:rStyle w:val="a3"/>
            <w:rFonts w:ascii="Cambria" w:hAnsi="Cambria" w:cs="Arial"/>
            <w:b/>
            <w:noProof/>
          </w:rPr>
          <w:t>писание и зачисление ценных бумаг со счетов депо по инициативе депонента</w:t>
        </w:r>
        <w:r>
          <w:rPr>
            <w:noProof/>
            <w:webHidden/>
          </w:rPr>
          <w:tab/>
        </w:r>
        <w:r>
          <w:rPr>
            <w:noProof/>
            <w:webHidden/>
          </w:rPr>
          <w:fldChar w:fldCharType="begin"/>
        </w:r>
        <w:r>
          <w:rPr>
            <w:noProof/>
            <w:webHidden/>
          </w:rPr>
          <w:instrText xml:space="preserve"> PAGEREF _Toc467576329 \h </w:instrText>
        </w:r>
        <w:r>
          <w:rPr>
            <w:noProof/>
            <w:webHidden/>
          </w:rPr>
        </w:r>
        <w:r>
          <w:rPr>
            <w:noProof/>
            <w:webHidden/>
          </w:rPr>
          <w:fldChar w:fldCharType="separate"/>
        </w:r>
        <w:r>
          <w:rPr>
            <w:noProof/>
            <w:webHidden/>
          </w:rPr>
          <w:t>12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0" w:history="1">
        <w:r w:rsidRPr="003C0D97">
          <w:rPr>
            <w:rStyle w:val="a3"/>
            <w:rFonts w:ascii="Cambria" w:hAnsi="Cambria" w:cs="Arial"/>
            <w:b/>
            <w:noProof/>
          </w:rPr>
          <w:t>Статья 23. Прием на учет ценных бумаг, зачисленных на счет ООО «ИК «Гелиус Капитал»</w:t>
        </w:r>
        <w:r>
          <w:rPr>
            <w:noProof/>
            <w:webHidden/>
          </w:rPr>
          <w:tab/>
        </w:r>
        <w:r>
          <w:rPr>
            <w:noProof/>
            <w:webHidden/>
          </w:rPr>
          <w:fldChar w:fldCharType="begin"/>
        </w:r>
        <w:r>
          <w:rPr>
            <w:noProof/>
            <w:webHidden/>
          </w:rPr>
          <w:instrText xml:space="preserve"> PAGEREF _Toc467576330 \h </w:instrText>
        </w:r>
        <w:r>
          <w:rPr>
            <w:noProof/>
            <w:webHidden/>
          </w:rPr>
        </w:r>
        <w:r>
          <w:rPr>
            <w:noProof/>
            <w:webHidden/>
          </w:rPr>
          <w:fldChar w:fldCharType="separate"/>
        </w:r>
        <w:r>
          <w:rPr>
            <w:noProof/>
            <w:webHidden/>
          </w:rPr>
          <w:t>12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1" w:history="1">
        <w:r w:rsidRPr="003C0D97">
          <w:rPr>
            <w:rStyle w:val="a3"/>
            <w:rFonts w:ascii="Cambria" w:hAnsi="Cambria" w:cs="Arial"/>
            <w:b/>
            <w:noProof/>
          </w:rPr>
          <w:t>Статья 24. Снятие с учета ценных бумаг при их списании со счета ООО «ИК «Гелиус Капитал»</w:t>
        </w:r>
        <w:r>
          <w:rPr>
            <w:noProof/>
            <w:webHidden/>
          </w:rPr>
          <w:tab/>
        </w:r>
        <w:r>
          <w:rPr>
            <w:noProof/>
            <w:webHidden/>
          </w:rPr>
          <w:fldChar w:fldCharType="begin"/>
        </w:r>
        <w:r>
          <w:rPr>
            <w:noProof/>
            <w:webHidden/>
          </w:rPr>
          <w:instrText xml:space="preserve"> PAGEREF _Toc467576331 \h </w:instrText>
        </w:r>
        <w:r>
          <w:rPr>
            <w:noProof/>
            <w:webHidden/>
          </w:rPr>
        </w:r>
        <w:r>
          <w:rPr>
            <w:noProof/>
            <w:webHidden/>
          </w:rPr>
          <w:fldChar w:fldCharType="separate"/>
        </w:r>
        <w:r>
          <w:rPr>
            <w:noProof/>
            <w:webHidden/>
          </w:rPr>
          <w:t>12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2" w:history="1">
        <w:r w:rsidRPr="003C0D97">
          <w:rPr>
            <w:rStyle w:val="a3"/>
            <w:rFonts w:ascii="Cambria" w:hAnsi="Cambria" w:cs="Arial"/>
            <w:b/>
            <w:noProof/>
          </w:rPr>
          <w:t>Статья 25. Снятие с учета и прием на учет при переводе ценных бумаг между счетами в ООО «ИК «Гелиус Капитал», открытыми в рамках различных депозитарных договоров</w:t>
        </w:r>
        <w:r>
          <w:rPr>
            <w:noProof/>
            <w:webHidden/>
          </w:rPr>
          <w:tab/>
        </w:r>
        <w:r>
          <w:rPr>
            <w:noProof/>
            <w:webHidden/>
          </w:rPr>
          <w:fldChar w:fldCharType="begin"/>
        </w:r>
        <w:r>
          <w:rPr>
            <w:noProof/>
            <w:webHidden/>
          </w:rPr>
          <w:instrText xml:space="preserve"> PAGEREF _Toc467576332 \h </w:instrText>
        </w:r>
        <w:r>
          <w:rPr>
            <w:noProof/>
            <w:webHidden/>
          </w:rPr>
        </w:r>
        <w:r>
          <w:rPr>
            <w:noProof/>
            <w:webHidden/>
          </w:rPr>
          <w:fldChar w:fldCharType="separate"/>
        </w:r>
        <w:r>
          <w:rPr>
            <w:noProof/>
            <w:webHidden/>
          </w:rPr>
          <w:t>13</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33" w:history="1">
        <w:r w:rsidRPr="003C0D97">
          <w:rPr>
            <w:rStyle w:val="a3"/>
            <w:rFonts w:ascii="Cambria" w:hAnsi="Cambria" w:cs="Arial"/>
            <w:b/>
            <w:bCs/>
            <w:noProof/>
          </w:rPr>
          <w:t xml:space="preserve">§ 2. </w:t>
        </w:r>
        <w:r w:rsidRPr="003C0D97">
          <w:rPr>
            <w:rStyle w:val="a3"/>
            <w:rFonts w:ascii="Cambria" w:hAnsi="Cambria" w:cs="Arial"/>
            <w:b/>
            <w:noProof/>
          </w:rPr>
          <w:t>Перевод ценных бумаг между счетами депо/разделами счета депо депонента</w:t>
        </w:r>
        <w:r>
          <w:rPr>
            <w:noProof/>
            <w:webHidden/>
          </w:rPr>
          <w:tab/>
        </w:r>
        <w:r>
          <w:rPr>
            <w:noProof/>
            <w:webHidden/>
          </w:rPr>
          <w:fldChar w:fldCharType="begin"/>
        </w:r>
        <w:r>
          <w:rPr>
            <w:noProof/>
            <w:webHidden/>
          </w:rPr>
          <w:instrText xml:space="preserve"> PAGEREF _Toc467576333 \h </w:instrText>
        </w:r>
        <w:r>
          <w:rPr>
            <w:noProof/>
            <w:webHidden/>
          </w:rPr>
        </w:r>
        <w:r>
          <w:rPr>
            <w:noProof/>
            <w:webHidden/>
          </w:rPr>
          <w:fldChar w:fldCharType="separate"/>
        </w:r>
        <w:r>
          <w:rPr>
            <w:noProof/>
            <w:webHidden/>
          </w:rPr>
          <w:t>14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4" w:history="1">
        <w:r w:rsidRPr="003C0D97">
          <w:rPr>
            <w:rStyle w:val="a3"/>
            <w:rFonts w:ascii="Cambria" w:hAnsi="Cambria" w:cs="Arial"/>
            <w:b/>
            <w:noProof/>
          </w:rPr>
          <w:t>Статья 26. Перевод ценных бумаг между разделами счета депо</w:t>
        </w:r>
        <w:r>
          <w:rPr>
            <w:noProof/>
            <w:webHidden/>
          </w:rPr>
          <w:tab/>
        </w:r>
        <w:r>
          <w:rPr>
            <w:noProof/>
            <w:webHidden/>
          </w:rPr>
          <w:fldChar w:fldCharType="begin"/>
        </w:r>
        <w:r>
          <w:rPr>
            <w:noProof/>
            <w:webHidden/>
          </w:rPr>
          <w:instrText xml:space="preserve"> PAGEREF _Toc467576334 \h </w:instrText>
        </w:r>
        <w:r>
          <w:rPr>
            <w:noProof/>
            <w:webHidden/>
          </w:rPr>
        </w:r>
        <w:r>
          <w:rPr>
            <w:noProof/>
            <w:webHidden/>
          </w:rPr>
          <w:fldChar w:fldCharType="separate"/>
        </w:r>
        <w:r>
          <w:rPr>
            <w:noProof/>
            <w:webHidden/>
          </w:rPr>
          <w:t>14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5" w:history="1">
        <w:r w:rsidRPr="003C0D97">
          <w:rPr>
            <w:rStyle w:val="a3"/>
            <w:rFonts w:ascii="Cambria" w:hAnsi="Cambria" w:cs="Arial"/>
            <w:b/>
            <w:noProof/>
          </w:rPr>
          <w:t>Статья 27. Перевод ценных бумаг между счетами/разделами счета депо с изменением места хранения, открытыми в рамках одного депозитарного договора</w:t>
        </w:r>
        <w:r>
          <w:rPr>
            <w:noProof/>
            <w:webHidden/>
          </w:rPr>
          <w:tab/>
        </w:r>
        <w:r>
          <w:rPr>
            <w:noProof/>
            <w:webHidden/>
          </w:rPr>
          <w:fldChar w:fldCharType="begin"/>
        </w:r>
        <w:r>
          <w:rPr>
            <w:noProof/>
            <w:webHidden/>
          </w:rPr>
          <w:instrText xml:space="preserve"> PAGEREF _Toc467576335 \h </w:instrText>
        </w:r>
        <w:r>
          <w:rPr>
            <w:noProof/>
            <w:webHidden/>
          </w:rPr>
        </w:r>
        <w:r>
          <w:rPr>
            <w:noProof/>
            <w:webHidden/>
          </w:rPr>
          <w:fldChar w:fldCharType="separate"/>
        </w:r>
        <w:r>
          <w:rPr>
            <w:noProof/>
            <w:webHidden/>
          </w:rPr>
          <w:t>15</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36" w:history="1">
        <w:r w:rsidRPr="003C0D97">
          <w:rPr>
            <w:rStyle w:val="a3"/>
            <w:rFonts w:ascii="Cambria" w:hAnsi="Cambria" w:cs="Arial"/>
            <w:b/>
            <w:bCs/>
            <w:noProof/>
          </w:rPr>
          <w:t>§ 3. Ограничение операций с ценными бумагами</w:t>
        </w:r>
        <w:r>
          <w:rPr>
            <w:noProof/>
            <w:webHidden/>
          </w:rPr>
          <w:tab/>
        </w:r>
        <w:r>
          <w:rPr>
            <w:noProof/>
            <w:webHidden/>
          </w:rPr>
          <w:fldChar w:fldCharType="begin"/>
        </w:r>
        <w:r>
          <w:rPr>
            <w:noProof/>
            <w:webHidden/>
          </w:rPr>
          <w:instrText xml:space="preserve"> PAGEREF _Toc467576336 \h </w:instrText>
        </w:r>
        <w:r>
          <w:rPr>
            <w:noProof/>
            <w:webHidden/>
          </w:rPr>
        </w:r>
        <w:r>
          <w:rPr>
            <w:noProof/>
            <w:webHidden/>
          </w:rPr>
          <w:fldChar w:fldCharType="separate"/>
        </w:r>
        <w:r>
          <w:rPr>
            <w:noProof/>
            <w:webHidden/>
          </w:rPr>
          <w:t>16</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7" w:history="1">
        <w:r w:rsidRPr="003C0D97">
          <w:rPr>
            <w:rStyle w:val="a3"/>
            <w:rFonts w:ascii="Cambria" w:hAnsi="Cambria" w:cs="Arial"/>
            <w:b/>
            <w:noProof/>
          </w:rPr>
          <w:t>Статья 27.1. Регистрация факта ограничения операций с ценными бумагами</w:t>
        </w:r>
        <w:r>
          <w:rPr>
            <w:noProof/>
            <w:webHidden/>
          </w:rPr>
          <w:tab/>
        </w:r>
        <w:r>
          <w:rPr>
            <w:noProof/>
            <w:webHidden/>
          </w:rPr>
          <w:fldChar w:fldCharType="begin"/>
        </w:r>
        <w:r>
          <w:rPr>
            <w:noProof/>
            <w:webHidden/>
          </w:rPr>
          <w:instrText xml:space="preserve"> PAGEREF _Toc467576337 \h </w:instrText>
        </w:r>
        <w:r>
          <w:rPr>
            <w:noProof/>
            <w:webHidden/>
          </w:rPr>
        </w:r>
        <w:r>
          <w:rPr>
            <w:noProof/>
            <w:webHidden/>
          </w:rPr>
          <w:fldChar w:fldCharType="separate"/>
        </w:r>
        <w:r>
          <w:rPr>
            <w:noProof/>
            <w:webHidden/>
          </w:rPr>
          <w:t>16</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8" w:history="1">
        <w:r w:rsidRPr="003C0D97">
          <w:rPr>
            <w:rStyle w:val="a3"/>
            <w:rFonts w:ascii="Cambria" w:hAnsi="Cambria" w:cs="Arial"/>
            <w:b/>
            <w:noProof/>
          </w:rPr>
          <w:t>Статья 27.2. Регистрация факта снятия ограничения операций с ценными бумагами</w:t>
        </w:r>
        <w:r>
          <w:rPr>
            <w:noProof/>
            <w:webHidden/>
          </w:rPr>
          <w:tab/>
        </w:r>
        <w:r>
          <w:rPr>
            <w:noProof/>
            <w:webHidden/>
          </w:rPr>
          <w:fldChar w:fldCharType="begin"/>
        </w:r>
        <w:r>
          <w:rPr>
            <w:noProof/>
            <w:webHidden/>
          </w:rPr>
          <w:instrText xml:space="preserve"> PAGEREF _Toc467576338 \h </w:instrText>
        </w:r>
        <w:r>
          <w:rPr>
            <w:noProof/>
            <w:webHidden/>
          </w:rPr>
        </w:r>
        <w:r>
          <w:rPr>
            <w:noProof/>
            <w:webHidden/>
          </w:rPr>
          <w:fldChar w:fldCharType="separate"/>
        </w:r>
        <w:r>
          <w:rPr>
            <w:noProof/>
            <w:webHidden/>
          </w:rPr>
          <w:t>16</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39" w:history="1">
        <w:r w:rsidRPr="003C0D97">
          <w:rPr>
            <w:rStyle w:val="a3"/>
            <w:rFonts w:ascii="Cambria" w:hAnsi="Cambria" w:cs="Arial"/>
            <w:b/>
            <w:noProof/>
          </w:rPr>
          <w:t>Статья 28. Регистрация залога ценных бумаг</w:t>
        </w:r>
        <w:r>
          <w:rPr>
            <w:noProof/>
            <w:webHidden/>
          </w:rPr>
          <w:tab/>
        </w:r>
        <w:r>
          <w:rPr>
            <w:noProof/>
            <w:webHidden/>
          </w:rPr>
          <w:fldChar w:fldCharType="begin"/>
        </w:r>
        <w:r>
          <w:rPr>
            <w:noProof/>
            <w:webHidden/>
          </w:rPr>
          <w:instrText xml:space="preserve"> PAGEREF _Toc467576339 \h </w:instrText>
        </w:r>
        <w:r>
          <w:rPr>
            <w:noProof/>
            <w:webHidden/>
          </w:rPr>
        </w:r>
        <w:r>
          <w:rPr>
            <w:noProof/>
            <w:webHidden/>
          </w:rPr>
          <w:fldChar w:fldCharType="separate"/>
        </w:r>
        <w:r>
          <w:rPr>
            <w:noProof/>
            <w:webHidden/>
          </w:rPr>
          <w:t>17</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0" w:history="1">
        <w:r w:rsidRPr="003C0D97">
          <w:rPr>
            <w:rStyle w:val="a3"/>
            <w:rFonts w:ascii="Cambria" w:hAnsi="Cambria" w:cs="Arial"/>
            <w:b/>
            <w:noProof/>
          </w:rPr>
          <w:t>Статья 29. Иные основания ограничений операций с ценными бумагами</w:t>
        </w:r>
        <w:r>
          <w:rPr>
            <w:noProof/>
            <w:webHidden/>
          </w:rPr>
          <w:tab/>
        </w:r>
        <w:r>
          <w:rPr>
            <w:noProof/>
            <w:webHidden/>
          </w:rPr>
          <w:fldChar w:fldCharType="begin"/>
        </w:r>
        <w:r>
          <w:rPr>
            <w:noProof/>
            <w:webHidden/>
          </w:rPr>
          <w:instrText xml:space="preserve"> PAGEREF _Toc467576340 \h </w:instrText>
        </w:r>
        <w:r>
          <w:rPr>
            <w:noProof/>
            <w:webHidden/>
          </w:rPr>
        </w:r>
        <w:r>
          <w:rPr>
            <w:noProof/>
            <w:webHidden/>
          </w:rPr>
          <w:fldChar w:fldCharType="separate"/>
        </w:r>
        <w:r>
          <w:rPr>
            <w:noProof/>
            <w:webHidden/>
          </w:rPr>
          <w:t>17</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41" w:history="1">
        <w:r w:rsidRPr="003C0D97">
          <w:rPr>
            <w:rStyle w:val="a3"/>
            <w:rFonts w:ascii="Cambria" w:hAnsi="Cambria" w:cs="Arial"/>
            <w:b/>
            <w:bCs/>
            <w:noProof/>
          </w:rPr>
          <w:t>§ 4. Исключен.</w:t>
        </w:r>
        <w:r>
          <w:rPr>
            <w:noProof/>
            <w:webHidden/>
          </w:rPr>
          <w:tab/>
        </w:r>
        <w:r>
          <w:rPr>
            <w:noProof/>
            <w:webHidden/>
          </w:rPr>
          <w:fldChar w:fldCharType="begin"/>
        </w:r>
        <w:r>
          <w:rPr>
            <w:noProof/>
            <w:webHidden/>
          </w:rPr>
          <w:instrText xml:space="preserve"> PAGEREF _Toc467576341 \h </w:instrText>
        </w:r>
        <w:r>
          <w:rPr>
            <w:noProof/>
            <w:webHidden/>
          </w:rPr>
        </w:r>
        <w:r>
          <w:rPr>
            <w:noProof/>
            <w:webHidden/>
          </w:rPr>
          <w:fldChar w:fldCharType="separate"/>
        </w:r>
        <w:r>
          <w:rPr>
            <w:noProof/>
            <w:webHidden/>
          </w:rPr>
          <w:t>17</w:t>
        </w:r>
        <w:r>
          <w:rPr>
            <w:noProof/>
            <w:webHidden/>
          </w:rPr>
          <w:fldChar w:fldCharType="end"/>
        </w:r>
      </w:hyperlink>
    </w:p>
    <w:p w:rsidR="001732D4" w:rsidRDefault="001732D4">
      <w:pPr>
        <w:pStyle w:val="11"/>
        <w:tabs>
          <w:tab w:val="right" w:leader="dot" w:pos="9771"/>
        </w:tabs>
        <w:rPr>
          <w:rFonts w:asciiTheme="minorHAnsi" w:eastAsiaTheme="minorEastAsia" w:hAnsiTheme="minorHAnsi" w:cstheme="minorBidi"/>
          <w:noProof/>
        </w:rPr>
      </w:pPr>
      <w:hyperlink w:anchor="_Toc467576342" w:history="1">
        <w:r w:rsidRPr="003C0D97">
          <w:rPr>
            <w:rStyle w:val="a3"/>
            <w:rFonts w:ascii="Cambria" w:hAnsi="Cambria" w:cs="Arial"/>
            <w:b/>
            <w:noProof/>
          </w:rPr>
          <w:t>Раздел 4. Корпоративные действия</w:t>
        </w:r>
        <w:r>
          <w:rPr>
            <w:noProof/>
            <w:webHidden/>
          </w:rPr>
          <w:tab/>
        </w:r>
        <w:r>
          <w:rPr>
            <w:noProof/>
            <w:webHidden/>
          </w:rPr>
          <w:fldChar w:fldCharType="begin"/>
        </w:r>
        <w:r>
          <w:rPr>
            <w:noProof/>
            <w:webHidden/>
          </w:rPr>
          <w:instrText xml:space="preserve"> PAGEREF _Toc467576342 \h </w:instrText>
        </w:r>
        <w:r>
          <w:rPr>
            <w:noProof/>
            <w:webHidden/>
          </w:rPr>
        </w:r>
        <w:r>
          <w:rPr>
            <w:noProof/>
            <w:webHidden/>
          </w:rPr>
          <w:fldChar w:fldCharType="separate"/>
        </w:r>
        <w:r>
          <w:rPr>
            <w:noProof/>
            <w:webHidden/>
          </w:rPr>
          <w:t>18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3" w:history="1">
        <w:r w:rsidRPr="003C0D97">
          <w:rPr>
            <w:rStyle w:val="a3"/>
            <w:rFonts w:ascii="Cambria" w:hAnsi="Cambria" w:cs="Arial"/>
            <w:b/>
            <w:bCs/>
            <w:noProof/>
          </w:rPr>
          <w:t>Статья 31. Составление списка  владельцев ценных бумаг</w:t>
        </w:r>
        <w:r>
          <w:rPr>
            <w:noProof/>
            <w:webHidden/>
          </w:rPr>
          <w:tab/>
        </w:r>
        <w:r>
          <w:rPr>
            <w:noProof/>
            <w:webHidden/>
          </w:rPr>
          <w:fldChar w:fldCharType="begin"/>
        </w:r>
        <w:r>
          <w:rPr>
            <w:noProof/>
            <w:webHidden/>
          </w:rPr>
          <w:instrText xml:space="preserve"> PAGEREF _Toc467576343 \h </w:instrText>
        </w:r>
        <w:r>
          <w:rPr>
            <w:noProof/>
            <w:webHidden/>
          </w:rPr>
        </w:r>
        <w:r>
          <w:rPr>
            <w:noProof/>
            <w:webHidden/>
          </w:rPr>
          <w:fldChar w:fldCharType="separate"/>
        </w:r>
        <w:r>
          <w:rPr>
            <w:noProof/>
            <w:webHidden/>
          </w:rPr>
          <w:t>18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4" w:history="1">
        <w:r w:rsidRPr="003C0D97">
          <w:rPr>
            <w:rStyle w:val="a3"/>
            <w:rFonts w:ascii="Cambria" w:hAnsi="Cambria" w:cs="Arial"/>
            <w:b/>
            <w:bCs/>
            <w:noProof/>
          </w:rPr>
          <w:t>Статья 32. Выплата доходов по ценным бумагам</w:t>
        </w:r>
        <w:r>
          <w:rPr>
            <w:noProof/>
            <w:webHidden/>
          </w:rPr>
          <w:tab/>
        </w:r>
        <w:r>
          <w:rPr>
            <w:noProof/>
            <w:webHidden/>
          </w:rPr>
          <w:fldChar w:fldCharType="begin"/>
        </w:r>
        <w:r>
          <w:rPr>
            <w:noProof/>
            <w:webHidden/>
          </w:rPr>
          <w:instrText xml:space="preserve"> PAGEREF _Toc467576344 \h </w:instrText>
        </w:r>
        <w:r>
          <w:rPr>
            <w:noProof/>
            <w:webHidden/>
          </w:rPr>
        </w:r>
        <w:r>
          <w:rPr>
            <w:noProof/>
            <w:webHidden/>
          </w:rPr>
          <w:fldChar w:fldCharType="separate"/>
        </w:r>
        <w:r>
          <w:rPr>
            <w:noProof/>
            <w:webHidden/>
          </w:rPr>
          <w:t>18</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5" w:history="1">
        <w:r w:rsidRPr="003C0D97">
          <w:rPr>
            <w:rStyle w:val="a3"/>
            <w:rFonts w:ascii="Cambria" w:hAnsi="Cambria" w:cs="Arial"/>
            <w:b/>
            <w:bCs/>
            <w:noProof/>
          </w:rPr>
          <w:t xml:space="preserve">Статья 33. </w:t>
        </w:r>
        <w:r w:rsidRPr="003C0D97">
          <w:rPr>
            <w:rStyle w:val="a3"/>
            <w:rFonts w:ascii="Cambria" w:hAnsi="Cambria" w:cs="Arial"/>
            <w:b/>
            <w:iCs/>
            <w:noProof/>
          </w:rPr>
          <w:t>Операции, затрагивающие весь выпуск ценных бумаг</w:t>
        </w:r>
        <w:r>
          <w:rPr>
            <w:noProof/>
            <w:webHidden/>
          </w:rPr>
          <w:tab/>
        </w:r>
        <w:r>
          <w:rPr>
            <w:noProof/>
            <w:webHidden/>
          </w:rPr>
          <w:fldChar w:fldCharType="begin"/>
        </w:r>
        <w:r>
          <w:rPr>
            <w:noProof/>
            <w:webHidden/>
          </w:rPr>
          <w:instrText xml:space="preserve"> PAGEREF _Toc467576345 \h </w:instrText>
        </w:r>
        <w:r>
          <w:rPr>
            <w:noProof/>
            <w:webHidden/>
          </w:rPr>
        </w:r>
        <w:r>
          <w:rPr>
            <w:noProof/>
            <w:webHidden/>
          </w:rPr>
          <w:fldChar w:fldCharType="separate"/>
        </w:r>
        <w:r>
          <w:rPr>
            <w:noProof/>
            <w:webHidden/>
          </w:rPr>
          <w:t>19</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6" w:history="1">
        <w:r w:rsidRPr="003C0D97">
          <w:rPr>
            <w:rStyle w:val="a3"/>
            <w:rFonts w:ascii="Cambria" w:hAnsi="Cambria" w:cs="Arial"/>
            <w:b/>
            <w:noProof/>
          </w:rPr>
          <w:t>Статья 34. Объединение дополнительных выпусков ценных бумаг и аннулирование их индивидуальных номеров (кодов)</w:t>
        </w:r>
        <w:r>
          <w:rPr>
            <w:noProof/>
            <w:webHidden/>
          </w:rPr>
          <w:tab/>
        </w:r>
        <w:r>
          <w:rPr>
            <w:noProof/>
            <w:webHidden/>
          </w:rPr>
          <w:fldChar w:fldCharType="begin"/>
        </w:r>
        <w:r>
          <w:rPr>
            <w:noProof/>
            <w:webHidden/>
          </w:rPr>
          <w:instrText xml:space="preserve"> PAGEREF _Toc467576346 \h </w:instrText>
        </w:r>
        <w:r>
          <w:rPr>
            <w:noProof/>
            <w:webHidden/>
          </w:rPr>
        </w:r>
        <w:r>
          <w:rPr>
            <w:noProof/>
            <w:webHidden/>
          </w:rPr>
          <w:fldChar w:fldCharType="separate"/>
        </w:r>
        <w:r>
          <w:rPr>
            <w:noProof/>
            <w:webHidden/>
          </w:rPr>
          <w:t>19</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7" w:history="1">
        <w:r w:rsidRPr="003C0D97">
          <w:rPr>
            <w:rStyle w:val="a3"/>
            <w:rFonts w:ascii="Cambria" w:hAnsi="Cambria" w:cs="Arial"/>
            <w:b/>
            <w:bCs/>
            <w:noProof/>
          </w:rPr>
          <w:t>Статья 35. Депозитарные операции при выкупе акций или облигаций</w:t>
        </w:r>
        <w:r>
          <w:rPr>
            <w:noProof/>
            <w:webHidden/>
          </w:rPr>
          <w:tab/>
        </w:r>
        <w:r>
          <w:rPr>
            <w:noProof/>
            <w:webHidden/>
          </w:rPr>
          <w:fldChar w:fldCharType="begin"/>
        </w:r>
        <w:r>
          <w:rPr>
            <w:noProof/>
            <w:webHidden/>
          </w:rPr>
          <w:instrText xml:space="preserve"> PAGEREF _Toc467576347 \h </w:instrText>
        </w:r>
        <w:r>
          <w:rPr>
            <w:noProof/>
            <w:webHidden/>
          </w:rPr>
        </w:r>
        <w:r>
          <w:rPr>
            <w:noProof/>
            <w:webHidden/>
          </w:rPr>
          <w:fldChar w:fldCharType="separate"/>
        </w:r>
        <w:r>
          <w:rPr>
            <w:noProof/>
            <w:webHidden/>
          </w:rPr>
          <w:t>19</w:t>
        </w:r>
        <w:r>
          <w:rPr>
            <w:noProof/>
            <w:webHidden/>
          </w:rPr>
          <w:fldChar w:fldCharType="end"/>
        </w:r>
      </w:hyperlink>
    </w:p>
    <w:p w:rsidR="001732D4" w:rsidRDefault="001732D4">
      <w:pPr>
        <w:pStyle w:val="11"/>
        <w:tabs>
          <w:tab w:val="right" w:leader="dot" w:pos="9771"/>
        </w:tabs>
        <w:rPr>
          <w:rFonts w:asciiTheme="minorHAnsi" w:eastAsiaTheme="minorEastAsia" w:hAnsiTheme="minorHAnsi" w:cstheme="minorBidi"/>
          <w:noProof/>
        </w:rPr>
      </w:pPr>
      <w:hyperlink w:anchor="_Toc467576348" w:history="1">
        <w:r w:rsidRPr="003C0D97">
          <w:rPr>
            <w:rStyle w:val="a3"/>
            <w:rFonts w:ascii="Cambria" w:hAnsi="Cambria" w:cs="Arial"/>
            <w:b/>
            <w:noProof/>
          </w:rPr>
          <w:t>Раздел 5. Оплата услуг и возмещение расходов</w:t>
        </w:r>
        <w:r>
          <w:rPr>
            <w:noProof/>
            <w:webHidden/>
          </w:rPr>
          <w:tab/>
        </w:r>
        <w:r>
          <w:rPr>
            <w:noProof/>
            <w:webHidden/>
          </w:rPr>
          <w:fldChar w:fldCharType="begin"/>
        </w:r>
        <w:r>
          <w:rPr>
            <w:noProof/>
            <w:webHidden/>
          </w:rPr>
          <w:instrText xml:space="preserve"> PAGEREF _Toc467576348 \h </w:instrText>
        </w:r>
        <w:r>
          <w:rPr>
            <w:noProof/>
            <w:webHidden/>
          </w:rPr>
        </w:r>
        <w:r>
          <w:rPr>
            <w:noProof/>
            <w:webHidden/>
          </w:rPr>
          <w:fldChar w:fldCharType="separate"/>
        </w:r>
        <w:r>
          <w:rPr>
            <w:noProof/>
            <w:webHidden/>
          </w:rPr>
          <w:t>21</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49" w:history="1">
        <w:r w:rsidRPr="003C0D97">
          <w:rPr>
            <w:rStyle w:val="a3"/>
            <w:rFonts w:ascii="Cambria" w:hAnsi="Cambria" w:cs="Arial"/>
            <w:b/>
            <w:noProof/>
          </w:rPr>
          <w:t>Статья 36. Тарифные планы</w:t>
        </w:r>
        <w:r>
          <w:rPr>
            <w:noProof/>
            <w:webHidden/>
          </w:rPr>
          <w:tab/>
        </w:r>
        <w:r>
          <w:rPr>
            <w:noProof/>
            <w:webHidden/>
          </w:rPr>
          <w:fldChar w:fldCharType="begin"/>
        </w:r>
        <w:r>
          <w:rPr>
            <w:noProof/>
            <w:webHidden/>
          </w:rPr>
          <w:instrText xml:space="preserve"> PAGEREF _Toc467576349 \h </w:instrText>
        </w:r>
        <w:r>
          <w:rPr>
            <w:noProof/>
            <w:webHidden/>
          </w:rPr>
        </w:r>
        <w:r>
          <w:rPr>
            <w:noProof/>
            <w:webHidden/>
          </w:rPr>
          <w:fldChar w:fldCharType="separate"/>
        </w:r>
        <w:r>
          <w:rPr>
            <w:noProof/>
            <w:webHidden/>
          </w:rPr>
          <w:t>21</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0" w:history="1">
        <w:r w:rsidRPr="003C0D97">
          <w:rPr>
            <w:rStyle w:val="a3"/>
            <w:rFonts w:ascii="Cambria" w:hAnsi="Cambria" w:cs="Arial"/>
            <w:b/>
            <w:noProof/>
          </w:rPr>
          <w:t>Статья 37. Выбор и изменение тарифного плана</w:t>
        </w:r>
        <w:r>
          <w:rPr>
            <w:noProof/>
            <w:webHidden/>
          </w:rPr>
          <w:tab/>
        </w:r>
        <w:r>
          <w:rPr>
            <w:noProof/>
            <w:webHidden/>
          </w:rPr>
          <w:fldChar w:fldCharType="begin"/>
        </w:r>
        <w:r>
          <w:rPr>
            <w:noProof/>
            <w:webHidden/>
          </w:rPr>
          <w:instrText xml:space="preserve"> PAGEREF _Toc467576350 \h </w:instrText>
        </w:r>
        <w:r>
          <w:rPr>
            <w:noProof/>
            <w:webHidden/>
          </w:rPr>
        </w:r>
        <w:r>
          <w:rPr>
            <w:noProof/>
            <w:webHidden/>
          </w:rPr>
          <w:fldChar w:fldCharType="separate"/>
        </w:r>
        <w:r>
          <w:rPr>
            <w:noProof/>
            <w:webHidden/>
          </w:rPr>
          <w:t>21</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1" w:history="1">
        <w:r w:rsidRPr="003C0D97">
          <w:rPr>
            <w:rStyle w:val="a3"/>
            <w:rFonts w:ascii="Cambria" w:hAnsi="Cambria" w:cs="Arial"/>
            <w:b/>
            <w:noProof/>
          </w:rPr>
          <w:t>Статья 38. Порядок расчетов</w:t>
        </w:r>
        <w:r>
          <w:rPr>
            <w:noProof/>
            <w:webHidden/>
          </w:rPr>
          <w:tab/>
        </w:r>
        <w:r>
          <w:rPr>
            <w:noProof/>
            <w:webHidden/>
          </w:rPr>
          <w:fldChar w:fldCharType="begin"/>
        </w:r>
        <w:r>
          <w:rPr>
            <w:noProof/>
            <w:webHidden/>
          </w:rPr>
          <w:instrText xml:space="preserve"> PAGEREF _Toc467576351 \h </w:instrText>
        </w:r>
        <w:r>
          <w:rPr>
            <w:noProof/>
            <w:webHidden/>
          </w:rPr>
        </w:r>
        <w:r>
          <w:rPr>
            <w:noProof/>
            <w:webHidden/>
          </w:rPr>
          <w:fldChar w:fldCharType="separate"/>
        </w:r>
        <w:r>
          <w:rPr>
            <w:noProof/>
            <w:webHidden/>
          </w:rPr>
          <w:t>21</w:t>
        </w:r>
        <w:r>
          <w:rPr>
            <w:noProof/>
            <w:webHidden/>
          </w:rPr>
          <w:fldChar w:fldCharType="end"/>
        </w:r>
      </w:hyperlink>
    </w:p>
    <w:p w:rsidR="001732D4" w:rsidRDefault="001732D4">
      <w:pPr>
        <w:pStyle w:val="11"/>
        <w:tabs>
          <w:tab w:val="right" w:leader="dot" w:pos="9771"/>
        </w:tabs>
        <w:rPr>
          <w:rFonts w:asciiTheme="minorHAnsi" w:eastAsiaTheme="minorEastAsia" w:hAnsiTheme="minorHAnsi" w:cstheme="minorBidi"/>
          <w:noProof/>
        </w:rPr>
      </w:pPr>
      <w:hyperlink w:anchor="_Toc467576352" w:history="1">
        <w:r w:rsidRPr="003C0D97">
          <w:rPr>
            <w:rStyle w:val="a3"/>
            <w:rFonts w:ascii="Cambria" w:hAnsi="Cambria" w:cs="Arial"/>
            <w:b/>
            <w:noProof/>
          </w:rPr>
          <w:t>Раздел 6. Заключительные положения</w:t>
        </w:r>
        <w:r>
          <w:rPr>
            <w:noProof/>
            <w:webHidden/>
          </w:rPr>
          <w:tab/>
        </w:r>
        <w:r>
          <w:rPr>
            <w:noProof/>
            <w:webHidden/>
          </w:rPr>
          <w:fldChar w:fldCharType="begin"/>
        </w:r>
        <w:r>
          <w:rPr>
            <w:noProof/>
            <w:webHidden/>
          </w:rPr>
          <w:instrText xml:space="preserve"> PAGEREF _Toc467576352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53" w:history="1">
        <w:r w:rsidRPr="003C0D97">
          <w:rPr>
            <w:rStyle w:val="a3"/>
            <w:rFonts w:ascii="Cambria" w:hAnsi="Cambria" w:cs="Arial"/>
            <w:b/>
            <w:bCs/>
            <w:noProof/>
          </w:rPr>
          <w:t>§ 1. Документооборот</w:t>
        </w:r>
        <w:r>
          <w:rPr>
            <w:noProof/>
            <w:webHidden/>
          </w:rPr>
          <w:tab/>
        </w:r>
        <w:r>
          <w:rPr>
            <w:noProof/>
            <w:webHidden/>
          </w:rPr>
          <w:fldChar w:fldCharType="begin"/>
        </w:r>
        <w:r>
          <w:rPr>
            <w:noProof/>
            <w:webHidden/>
          </w:rPr>
          <w:instrText xml:space="preserve"> PAGEREF _Toc467576353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4" w:history="1">
        <w:r w:rsidRPr="003C0D97">
          <w:rPr>
            <w:rStyle w:val="a3"/>
            <w:rFonts w:ascii="Cambria" w:hAnsi="Cambria" w:cs="Arial"/>
            <w:b/>
            <w:noProof/>
          </w:rPr>
          <w:t>Статья 39. Общие правила документооборота</w:t>
        </w:r>
        <w:r>
          <w:rPr>
            <w:noProof/>
            <w:webHidden/>
          </w:rPr>
          <w:tab/>
        </w:r>
        <w:r>
          <w:rPr>
            <w:noProof/>
            <w:webHidden/>
          </w:rPr>
          <w:fldChar w:fldCharType="begin"/>
        </w:r>
        <w:r>
          <w:rPr>
            <w:noProof/>
            <w:webHidden/>
          </w:rPr>
          <w:instrText xml:space="preserve"> PAGEREF _Toc467576354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5" w:history="1">
        <w:r w:rsidRPr="003C0D97">
          <w:rPr>
            <w:rStyle w:val="a3"/>
            <w:rFonts w:ascii="Cambria" w:hAnsi="Cambria" w:cs="Arial"/>
            <w:b/>
            <w:noProof/>
          </w:rPr>
          <w:t>Статья 40. Время приема и выдачи документов</w:t>
        </w:r>
        <w:r>
          <w:rPr>
            <w:noProof/>
            <w:webHidden/>
          </w:rPr>
          <w:tab/>
        </w:r>
        <w:r>
          <w:rPr>
            <w:noProof/>
            <w:webHidden/>
          </w:rPr>
          <w:fldChar w:fldCharType="begin"/>
        </w:r>
        <w:r>
          <w:rPr>
            <w:noProof/>
            <w:webHidden/>
          </w:rPr>
          <w:instrText xml:space="preserve"> PAGEREF _Toc467576355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6" w:history="1">
        <w:r w:rsidRPr="003C0D97">
          <w:rPr>
            <w:rStyle w:val="a3"/>
            <w:rFonts w:ascii="Cambria" w:hAnsi="Cambria" w:cs="Arial"/>
            <w:b/>
            <w:noProof/>
          </w:rPr>
          <w:t>Статья 41. Исключена.</w:t>
        </w:r>
        <w:r>
          <w:rPr>
            <w:noProof/>
            <w:webHidden/>
          </w:rPr>
          <w:tab/>
        </w:r>
        <w:r>
          <w:rPr>
            <w:noProof/>
            <w:webHidden/>
          </w:rPr>
          <w:fldChar w:fldCharType="begin"/>
        </w:r>
        <w:r>
          <w:rPr>
            <w:noProof/>
            <w:webHidden/>
          </w:rPr>
          <w:instrText xml:space="preserve"> PAGEREF _Toc467576356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7" w:history="1">
        <w:r w:rsidRPr="003C0D97">
          <w:rPr>
            <w:rStyle w:val="a3"/>
            <w:rFonts w:ascii="Cambria" w:hAnsi="Cambria" w:cs="Arial"/>
            <w:b/>
            <w:noProof/>
          </w:rPr>
          <w:t>Статья 42. Использование факсимильной связи</w:t>
        </w:r>
        <w:r>
          <w:rPr>
            <w:noProof/>
            <w:webHidden/>
          </w:rPr>
          <w:tab/>
        </w:r>
        <w:r>
          <w:rPr>
            <w:noProof/>
            <w:webHidden/>
          </w:rPr>
          <w:fldChar w:fldCharType="begin"/>
        </w:r>
        <w:r>
          <w:rPr>
            <w:noProof/>
            <w:webHidden/>
          </w:rPr>
          <w:instrText xml:space="preserve"> PAGEREF _Toc467576357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8" w:history="1">
        <w:r w:rsidRPr="003C0D97">
          <w:rPr>
            <w:rStyle w:val="a3"/>
            <w:rFonts w:ascii="Cambria" w:hAnsi="Cambria" w:cs="Arial"/>
            <w:b/>
            <w:noProof/>
          </w:rPr>
          <w:t>Статья 43. Использование воспроизведения подписи</w:t>
        </w:r>
        <w:r>
          <w:rPr>
            <w:noProof/>
            <w:webHidden/>
          </w:rPr>
          <w:tab/>
        </w:r>
        <w:r>
          <w:rPr>
            <w:noProof/>
            <w:webHidden/>
          </w:rPr>
          <w:fldChar w:fldCharType="begin"/>
        </w:r>
        <w:r>
          <w:rPr>
            <w:noProof/>
            <w:webHidden/>
          </w:rPr>
          <w:instrText xml:space="preserve"> PAGEREF _Toc467576358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59" w:history="1">
        <w:r w:rsidRPr="003C0D97">
          <w:rPr>
            <w:rStyle w:val="a3"/>
            <w:rFonts w:ascii="Cambria" w:hAnsi="Cambria" w:cs="Arial"/>
            <w:b/>
            <w:noProof/>
          </w:rPr>
          <w:t>Статья 44. Уведомление депонентов</w:t>
        </w:r>
        <w:r>
          <w:rPr>
            <w:noProof/>
            <w:webHidden/>
          </w:rPr>
          <w:tab/>
        </w:r>
        <w:r>
          <w:rPr>
            <w:noProof/>
            <w:webHidden/>
          </w:rPr>
          <w:fldChar w:fldCharType="begin"/>
        </w:r>
        <w:r>
          <w:rPr>
            <w:noProof/>
            <w:webHidden/>
          </w:rPr>
          <w:instrText xml:space="preserve"> PAGEREF _Toc467576359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60" w:history="1">
        <w:r w:rsidRPr="003C0D97">
          <w:rPr>
            <w:rStyle w:val="a3"/>
            <w:rFonts w:ascii="Cambria" w:hAnsi="Cambria" w:cs="Arial"/>
            <w:b/>
            <w:bCs/>
            <w:noProof/>
          </w:rPr>
          <w:t xml:space="preserve">§ 2. </w:t>
        </w:r>
        <w:r w:rsidRPr="003C0D97">
          <w:rPr>
            <w:rStyle w:val="a3"/>
            <w:rFonts w:ascii="Cambria" w:hAnsi="Cambria" w:cs="Arial"/>
            <w:b/>
            <w:noProof/>
          </w:rPr>
          <w:t>Отчетность ООО «ИК «Гелиус Капитал»</w:t>
        </w:r>
        <w:r>
          <w:rPr>
            <w:noProof/>
            <w:webHidden/>
          </w:rPr>
          <w:tab/>
        </w:r>
        <w:r>
          <w:rPr>
            <w:noProof/>
            <w:webHidden/>
          </w:rPr>
          <w:fldChar w:fldCharType="begin"/>
        </w:r>
        <w:r>
          <w:rPr>
            <w:noProof/>
            <w:webHidden/>
          </w:rPr>
          <w:instrText xml:space="preserve"> PAGEREF _Toc467576360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1" w:history="1">
        <w:r w:rsidRPr="003C0D97">
          <w:rPr>
            <w:rStyle w:val="a3"/>
            <w:rFonts w:ascii="Cambria" w:hAnsi="Cambria" w:cs="Arial"/>
            <w:b/>
            <w:noProof/>
          </w:rPr>
          <w:t>Статья 45. Отчеты, предоставляемые депоненту</w:t>
        </w:r>
        <w:r>
          <w:rPr>
            <w:noProof/>
            <w:webHidden/>
          </w:rPr>
          <w:tab/>
        </w:r>
        <w:r>
          <w:rPr>
            <w:noProof/>
            <w:webHidden/>
          </w:rPr>
          <w:fldChar w:fldCharType="begin"/>
        </w:r>
        <w:r>
          <w:rPr>
            <w:noProof/>
            <w:webHidden/>
          </w:rPr>
          <w:instrText xml:space="preserve"> PAGEREF _Toc467576361 \h </w:instrText>
        </w:r>
        <w:r>
          <w:rPr>
            <w:noProof/>
            <w:webHidden/>
          </w:rPr>
        </w:r>
        <w:r>
          <w:rPr>
            <w:noProof/>
            <w:webHidden/>
          </w:rPr>
          <w:fldChar w:fldCharType="separate"/>
        </w:r>
        <w:r>
          <w:rPr>
            <w:noProof/>
            <w:webHidden/>
          </w:rPr>
          <w:t>22</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2" w:history="1">
        <w:r w:rsidRPr="003C0D97">
          <w:rPr>
            <w:rStyle w:val="a3"/>
            <w:rFonts w:ascii="Cambria" w:hAnsi="Cambria" w:cs="Arial"/>
            <w:b/>
            <w:noProof/>
          </w:rPr>
          <w:t>Статья 46. Сроки и порядок предоставления отчетов депонентам</w:t>
        </w:r>
        <w:r>
          <w:rPr>
            <w:noProof/>
            <w:webHidden/>
          </w:rPr>
          <w:tab/>
        </w:r>
        <w:r>
          <w:rPr>
            <w:noProof/>
            <w:webHidden/>
          </w:rPr>
          <w:fldChar w:fldCharType="begin"/>
        </w:r>
        <w:r>
          <w:rPr>
            <w:noProof/>
            <w:webHidden/>
          </w:rPr>
          <w:instrText xml:space="preserve"> PAGEREF _Toc467576362 \h </w:instrText>
        </w:r>
        <w:r>
          <w:rPr>
            <w:noProof/>
            <w:webHidden/>
          </w:rPr>
        </w:r>
        <w:r>
          <w:rPr>
            <w:noProof/>
            <w:webHidden/>
          </w:rPr>
          <w:fldChar w:fldCharType="separate"/>
        </w:r>
        <w:r>
          <w:rPr>
            <w:noProof/>
            <w:webHidden/>
          </w:rPr>
          <w:t>23</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3" w:history="1">
        <w:r w:rsidRPr="003C0D97">
          <w:rPr>
            <w:rStyle w:val="a3"/>
            <w:rFonts w:ascii="Cambria" w:hAnsi="Cambria" w:cs="Arial"/>
            <w:b/>
            <w:noProof/>
          </w:rPr>
          <w:t>Статья 47. Сроки и порядок проведения сверки по ценным бумагам</w:t>
        </w:r>
        <w:r>
          <w:rPr>
            <w:noProof/>
            <w:webHidden/>
          </w:rPr>
          <w:tab/>
        </w:r>
        <w:r>
          <w:rPr>
            <w:noProof/>
            <w:webHidden/>
          </w:rPr>
          <w:fldChar w:fldCharType="begin"/>
        </w:r>
        <w:r>
          <w:rPr>
            <w:noProof/>
            <w:webHidden/>
          </w:rPr>
          <w:instrText xml:space="preserve"> PAGEREF _Toc467576363 \h </w:instrText>
        </w:r>
        <w:r>
          <w:rPr>
            <w:noProof/>
            <w:webHidden/>
          </w:rPr>
        </w:r>
        <w:r>
          <w:rPr>
            <w:noProof/>
            <w:webHidden/>
          </w:rPr>
          <w:fldChar w:fldCharType="separate"/>
        </w:r>
        <w:r>
          <w:rPr>
            <w:noProof/>
            <w:webHidden/>
          </w:rPr>
          <w:t>23</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4" w:history="1">
        <w:r w:rsidRPr="003C0D97">
          <w:rPr>
            <w:rStyle w:val="a3"/>
            <w:rFonts w:ascii="Cambria" w:hAnsi="Cambria" w:cs="Arial"/>
            <w:b/>
            <w:noProof/>
          </w:rPr>
          <w:t>Статья 47.1 Сроки и порядок проведения ООО «ИК «Гелиус Капитал» сверки по ценным бумагам</w:t>
        </w:r>
        <w:r>
          <w:rPr>
            <w:noProof/>
            <w:webHidden/>
          </w:rPr>
          <w:tab/>
        </w:r>
        <w:r>
          <w:rPr>
            <w:noProof/>
            <w:webHidden/>
          </w:rPr>
          <w:fldChar w:fldCharType="begin"/>
        </w:r>
        <w:r>
          <w:rPr>
            <w:noProof/>
            <w:webHidden/>
          </w:rPr>
          <w:instrText xml:space="preserve"> PAGEREF _Toc467576364 \h </w:instrText>
        </w:r>
        <w:r>
          <w:rPr>
            <w:noProof/>
            <w:webHidden/>
          </w:rPr>
        </w:r>
        <w:r>
          <w:rPr>
            <w:noProof/>
            <w:webHidden/>
          </w:rPr>
          <w:fldChar w:fldCharType="separate"/>
        </w:r>
        <w:r>
          <w:rPr>
            <w:noProof/>
            <w:webHidden/>
          </w:rPr>
          <w:t>23</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65" w:history="1">
        <w:r w:rsidRPr="003C0D97">
          <w:rPr>
            <w:rStyle w:val="a3"/>
            <w:rFonts w:ascii="Cambria" w:hAnsi="Cambria" w:cs="Arial"/>
            <w:b/>
            <w:noProof/>
          </w:rPr>
          <w:t>§ 3. Ответственность</w:t>
        </w:r>
        <w:r>
          <w:rPr>
            <w:noProof/>
            <w:webHidden/>
          </w:rPr>
          <w:tab/>
        </w:r>
        <w:r>
          <w:rPr>
            <w:noProof/>
            <w:webHidden/>
          </w:rPr>
          <w:fldChar w:fldCharType="begin"/>
        </w:r>
        <w:r>
          <w:rPr>
            <w:noProof/>
            <w:webHidden/>
          </w:rPr>
          <w:instrText xml:space="preserve"> PAGEREF _Toc467576365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6" w:history="1">
        <w:r w:rsidRPr="003C0D97">
          <w:rPr>
            <w:rStyle w:val="a3"/>
            <w:rFonts w:ascii="Cambria" w:hAnsi="Cambria" w:cs="Arial"/>
            <w:b/>
            <w:noProof/>
          </w:rPr>
          <w:t>Статья 48. Основания возникновения и освобождения от ответственности</w:t>
        </w:r>
        <w:r>
          <w:rPr>
            <w:noProof/>
            <w:webHidden/>
          </w:rPr>
          <w:tab/>
        </w:r>
        <w:r>
          <w:rPr>
            <w:noProof/>
            <w:webHidden/>
          </w:rPr>
          <w:fldChar w:fldCharType="begin"/>
        </w:r>
        <w:r>
          <w:rPr>
            <w:noProof/>
            <w:webHidden/>
          </w:rPr>
          <w:instrText xml:space="preserve"> PAGEREF _Toc467576366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7" w:history="1">
        <w:r w:rsidRPr="003C0D97">
          <w:rPr>
            <w:rStyle w:val="a3"/>
            <w:rFonts w:ascii="Cambria" w:hAnsi="Cambria" w:cs="Arial"/>
            <w:b/>
            <w:noProof/>
          </w:rPr>
          <w:t>Статья 49. Неустойка, возмещение расходов</w:t>
        </w:r>
        <w:r>
          <w:rPr>
            <w:noProof/>
            <w:webHidden/>
          </w:rPr>
          <w:tab/>
        </w:r>
        <w:r>
          <w:rPr>
            <w:noProof/>
            <w:webHidden/>
          </w:rPr>
          <w:fldChar w:fldCharType="begin"/>
        </w:r>
        <w:r>
          <w:rPr>
            <w:noProof/>
            <w:webHidden/>
          </w:rPr>
          <w:instrText xml:space="preserve"> PAGEREF _Toc467576367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21"/>
        <w:rPr>
          <w:rFonts w:asciiTheme="minorHAnsi" w:eastAsiaTheme="minorEastAsia" w:hAnsiTheme="minorHAnsi" w:cstheme="minorBidi"/>
          <w:noProof/>
        </w:rPr>
      </w:pPr>
      <w:hyperlink w:anchor="_Toc467576368" w:history="1">
        <w:r w:rsidRPr="003C0D97">
          <w:rPr>
            <w:rStyle w:val="a3"/>
            <w:rFonts w:ascii="Cambria" w:hAnsi="Cambria" w:cs="Arial"/>
            <w:b/>
            <w:noProof/>
          </w:rPr>
          <w:t>§ 4. Прочие положения</w:t>
        </w:r>
        <w:r>
          <w:rPr>
            <w:noProof/>
            <w:webHidden/>
          </w:rPr>
          <w:tab/>
        </w:r>
        <w:r>
          <w:rPr>
            <w:noProof/>
            <w:webHidden/>
          </w:rPr>
          <w:fldChar w:fldCharType="begin"/>
        </w:r>
        <w:r>
          <w:rPr>
            <w:noProof/>
            <w:webHidden/>
          </w:rPr>
          <w:instrText xml:space="preserve"> PAGEREF _Toc467576368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69" w:history="1">
        <w:r w:rsidRPr="003C0D97">
          <w:rPr>
            <w:rStyle w:val="a3"/>
            <w:rFonts w:ascii="Cambria" w:hAnsi="Cambria" w:cs="Arial"/>
            <w:b/>
            <w:noProof/>
          </w:rPr>
          <w:t>Статья 50. Предоставление информации</w:t>
        </w:r>
        <w:r>
          <w:rPr>
            <w:noProof/>
            <w:webHidden/>
          </w:rPr>
          <w:tab/>
        </w:r>
        <w:r>
          <w:rPr>
            <w:noProof/>
            <w:webHidden/>
          </w:rPr>
          <w:fldChar w:fldCharType="begin"/>
        </w:r>
        <w:r>
          <w:rPr>
            <w:noProof/>
            <w:webHidden/>
          </w:rPr>
          <w:instrText xml:space="preserve"> PAGEREF _Toc467576369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70" w:history="1">
        <w:r w:rsidRPr="003C0D97">
          <w:rPr>
            <w:rStyle w:val="a3"/>
            <w:rFonts w:ascii="Cambria" w:hAnsi="Cambria" w:cs="Arial"/>
            <w:b/>
            <w:noProof/>
          </w:rPr>
          <w:t>Статья 51. Приостановление оказания услуг</w:t>
        </w:r>
        <w:r>
          <w:rPr>
            <w:noProof/>
            <w:webHidden/>
          </w:rPr>
          <w:tab/>
        </w:r>
        <w:r>
          <w:rPr>
            <w:noProof/>
            <w:webHidden/>
          </w:rPr>
          <w:fldChar w:fldCharType="begin"/>
        </w:r>
        <w:r>
          <w:rPr>
            <w:noProof/>
            <w:webHidden/>
          </w:rPr>
          <w:instrText xml:space="preserve"> PAGEREF _Toc467576370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71" w:history="1">
        <w:r w:rsidRPr="003C0D97">
          <w:rPr>
            <w:rStyle w:val="a3"/>
            <w:rFonts w:ascii="Cambria" w:hAnsi="Cambria" w:cs="Arial"/>
            <w:b/>
            <w:noProof/>
          </w:rPr>
          <w:t>Статья 52. Удержание и реализация ценных бумаг</w:t>
        </w:r>
        <w:r>
          <w:rPr>
            <w:noProof/>
            <w:webHidden/>
          </w:rPr>
          <w:tab/>
        </w:r>
        <w:r>
          <w:rPr>
            <w:noProof/>
            <w:webHidden/>
          </w:rPr>
          <w:fldChar w:fldCharType="begin"/>
        </w:r>
        <w:r>
          <w:rPr>
            <w:noProof/>
            <w:webHidden/>
          </w:rPr>
          <w:instrText xml:space="preserve"> PAGEREF _Toc467576371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72" w:history="1">
        <w:r w:rsidRPr="003C0D97">
          <w:rPr>
            <w:rStyle w:val="a3"/>
            <w:rFonts w:ascii="Cambria" w:hAnsi="Cambria" w:cs="Arial"/>
            <w:b/>
            <w:noProof/>
          </w:rPr>
          <w:t xml:space="preserve">Статья 53. </w:t>
        </w:r>
        <w:r w:rsidRPr="003C0D97">
          <w:rPr>
            <w:rStyle w:val="a3"/>
            <w:rFonts w:ascii="Cambria" w:hAnsi="Cambria" w:cs="Arial"/>
            <w:b/>
            <w:noProof/>
            <w:lang w:eastAsia="en-US"/>
          </w:rPr>
          <w:t>Исправительные записи по счетам депо.</w:t>
        </w:r>
        <w:r>
          <w:rPr>
            <w:noProof/>
            <w:webHidden/>
          </w:rPr>
          <w:tab/>
        </w:r>
        <w:r>
          <w:rPr>
            <w:noProof/>
            <w:webHidden/>
          </w:rPr>
          <w:fldChar w:fldCharType="begin"/>
        </w:r>
        <w:r>
          <w:rPr>
            <w:noProof/>
            <w:webHidden/>
          </w:rPr>
          <w:instrText xml:space="preserve"> PAGEREF _Toc467576372 \h </w:instrText>
        </w:r>
        <w:r>
          <w:rPr>
            <w:noProof/>
            <w:webHidden/>
          </w:rPr>
        </w:r>
        <w:r>
          <w:rPr>
            <w:noProof/>
            <w:webHidden/>
          </w:rPr>
          <w:fldChar w:fldCharType="separate"/>
        </w:r>
        <w:r>
          <w:rPr>
            <w:noProof/>
            <w:webHidden/>
          </w:rPr>
          <w:t>24</w:t>
        </w:r>
        <w:r>
          <w:rPr>
            <w:noProof/>
            <w:webHidden/>
          </w:rPr>
          <w:fldChar w:fldCharType="end"/>
        </w:r>
      </w:hyperlink>
    </w:p>
    <w:p w:rsidR="001732D4" w:rsidRDefault="001732D4">
      <w:pPr>
        <w:pStyle w:val="35"/>
        <w:tabs>
          <w:tab w:val="right" w:leader="dot" w:pos="9771"/>
        </w:tabs>
        <w:rPr>
          <w:rFonts w:asciiTheme="minorHAnsi" w:eastAsiaTheme="minorEastAsia" w:hAnsiTheme="minorHAnsi" w:cstheme="minorBidi"/>
          <w:noProof/>
        </w:rPr>
      </w:pPr>
      <w:hyperlink w:anchor="_Toc467576373" w:history="1">
        <w:r w:rsidRPr="003C0D97">
          <w:rPr>
            <w:rStyle w:val="a3"/>
            <w:rFonts w:ascii="Cambria" w:hAnsi="Cambria" w:cs="Arial"/>
            <w:b/>
            <w:noProof/>
          </w:rPr>
          <w:t>Статья 54. Перевод долга</w:t>
        </w:r>
        <w:r>
          <w:rPr>
            <w:noProof/>
            <w:webHidden/>
          </w:rPr>
          <w:tab/>
        </w:r>
        <w:r>
          <w:rPr>
            <w:noProof/>
            <w:webHidden/>
          </w:rPr>
          <w:fldChar w:fldCharType="begin"/>
        </w:r>
        <w:r>
          <w:rPr>
            <w:noProof/>
            <w:webHidden/>
          </w:rPr>
          <w:instrText xml:space="preserve"> PAGEREF _Toc467576373 \h </w:instrText>
        </w:r>
        <w:r>
          <w:rPr>
            <w:noProof/>
            <w:webHidden/>
          </w:rPr>
        </w:r>
        <w:r>
          <w:rPr>
            <w:noProof/>
            <w:webHidden/>
          </w:rPr>
          <w:fldChar w:fldCharType="separate"/>
        </w:r>
        <w:r>
          <w:rPr>
            <w:noProof/>
            <w:webHidden/>
          </w:rPr>
          <w:t>25</w:t>
        </w:r>
        <w:r>
          <w:rPr>
            <w:noProof/>
            <w:webHidden/>
          </w:rPr>
          <w:fldChar w:fldCharType="end"/>
        </w:r>
      </w:hyperlink>
    </w:p>
    <w:p w:rsidR="00AB7DCC" w:rsidRDefault="00C9398C" w:rsidP="00226153">
      <w:pPr>
        <w:rPr>
          <w:rFonts w:ascii="Cambria" w:hAnsi="Cambria" w:cs="Arial"/>
          <w:sz w:val="20"/>
          <w:szCs w:val="20"/>
        </w:rPr>
      </w:pPr>
      <w:r w:rsidRPr="003C79EA">
        <w:rPr>
          <w:rFonts w:ascii="Cambria" w:hAnsi="Cambria" w:cs="Arial"/>
          <w:sz w:val="20"/>
          <w:szCs w:val="20"/>
        </w:rPr>
        <w:fldChar w:fldCharType="end"/>
      </w:r>
    </w:p>
    <w:p w:rsidR="00AB7DCC" w:rsidRPr="003C79EA" w:rsidRDefault="00AB7DCC" w:rsidP="00226153">
      <w:pPr>
        <w:rPr>
          <w:rFonts w:ascii="Cambria" w:hAnsi="Cambria" w:cs="Arial"/>
          <w:b/>
          <w:sz w:val="28"/>
          <w:szCs w:val="28"/>
        </w:rPr>
      </w:pPr>
      <w:r>
        <w:rPr>
          <w:rFonts w:ascii="Cambria" w:hAnsi="Cambria" w:cs="Arial"/>
          <w:sz w:val="20"/>
          <w:szCs w:val="20"/>
        </w:rPr>
        <w:br w:type="page"/>
      </w:r>
    </w:p>
    <w:p w:rsidR="00AB7DCC" w:rsidRPr="003C79EA" w:rsidRDefault="00AB7DCC">
      <w:pPr>
        <w:jc w:val="center"/>
        <w:outlineLvl w:val="0"/>
        <w:rPr>
          <w:rFonts w:ascii="Cambria" w:hAnsi="Cambria" w:cs="Arial"/>
          <w:b/>
          <w:sz w:val="28"/>
          <w:szCs w:val="28"/>
        </w:rPr>
      </w:pPr>
      <w:bookmarkStart w:id="0" w:name="_Toc466553673"/>
      <w:bookmarkStart w:id="1" w:name="_Toc467576247"/>
      <w:r w:rsidRPr="003C79EA">
        <w:rPr>
          <w:rFonts w:ascii="Cambria" w:hAnsi="Cambria" w:cs="Arial"/>
          <w:b/>
          <w:sz w:val="28"/>
          <w:szCs w:val="28"/>
        </w:rPr>
        <w:t>Раздел 1. Общие положения</w:t>
      </w:r>
      <w:bookmarkEnd w:id="0"/>
      <w:bookmarkEnd w:id="1"/>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 w:name="_Toc466553674"/>
      <w:bookmarkStart w:id="3" w:name="_Toc467576248"/>
      <w:r w:rsidRPr="003C79EA">
        <w:rPr>
          <w:rFonts w:ascii="Cambria" w:hAnsi="Cambria" w:cs="Arial"/>
          <w:b/>
          <w:bCs/>
          <w:sz w:val="20"/>
          <w:szCs w:val="20"/>
        </w:rPr>
        <w:t>§ 1. Основные положения</w:t>
      </w:r>
      <w:bookmarkEnd w:id="2"/>
      <w:bookmarkEnd w:id="3"/>
      <w:r w:rsidRPr="003C79EA">
        <w:rPr>
          <w:rFonts w:ascii="Cambria" w:hAnsi="Cambria" w:cs="Arial"/>
          <w:b/>
          <w:bCs/>
          <w:sz w:val="20"/>
          <w:szCs w:val="20"/>
        </w:rPr>
        <w:t xml:space="preserve"> </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4" w:name="_Toc466553675"/>
      <w:bookmarkStart w:id="5" w:name="_Toc467576249"/>
      <w:r w:rsidRPr="003C79EA">
        <w:rPr>
          <w:rFonts w:ascii="Cambria" w:hAnsi="Cambria" w:cs="Arial"/>
          <w:b/>
          <w:sz w:val="20"/>
          <w:szCs w:val="20"/>
        </w:rPr>
        <w:t>Статья 1. Услуги депозитария</w:t>
      </w:r>
      <w:bookmarkEnd w:id="4"/>
      <w:bookmarkEnd w:id="5"/>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оказывает депонентам депозитарные услуги (за исключением услуг по хранению сертификатов ценных бумаг), а также сопутствующие услуги в установленных настоящими Условиями случаях.</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ООО «ИК «Гелиус Капитал» совмещает депозитарную деятельность с брокерской деятельностью и дилерской деятельностью.</w:t>
      </w:r>
    </w:p>
    <w:p w:rsidR="00AB7DCC" w:rsidRPr="003C79EA" w:rsidRDefault="00AB7DCC">
      <w:pPr>
        <w:rPr>
          <w:rFonts w:ascii="Cambria" w:hAnsi="Cambria" w:cs="Arial"/>
          <w:sz w:val="20"/>
          <w:szCs w:val="20"/>
        </w:rPr>
      </w:pPr>
    </w:p>
    <w:p w:rsidR="00AB7DCC" w:rsidRPr="003C79EA" w:rsidRDefault="00AB7DCC">
      <w:pPr>
        <w:autoSpaceDE w:val="0"/>
        <w:autoSpaceDN w:val="0"/>
        <w:adjustRightInd w:val="0"/>
        <w:jc w:val="center"/>
        <w:outlineLvl w:val="1"/>
        <w:rPr>
          <w:rFonts w:ascii="Cambria" w:hAnsi="Cambria" w:cs="Arial"/>
          <w:b/>
          <w:sz w:val="20"/>
          <w:szCs w:val="20"/>
        </w:rPr>
      </w:pPr>
      <w:bookmarkStart w:id="6" w:name="_Toc466553676"/>
      <w:bookmarkStart w:id="7" w:name="_Toc467576250"/>
      <w:r w:rsidRPr="003C79EA">
        <w:rPr>
          <w:rFonts w:ascii="Cambria" w:hAnsi="Cambria" w:cs="Arial"/>
          <w:b/>
          <w:bCs/>
          <w:sz w:val="20"/>
          <w:szCs w:val="20"/>
        </w:rPr>
        <w:t xml:space="preserve">§ 2. </w:t>
      </w:r>
      <w:r w:rsidRPr="003C79EA">
        <w:rPr>
          <w:rFonts w:ascii="Cambria" w:hAnsi="Cambria" w:cs="Arial"/>
          <w:b/>
          <w:sz w:val="20"/>
          <w:szCs w:val="20"/>
        </w:rPr>
        <w:t>Депозитарный договор</w:t>
      </w:r>
      <w:bookmarkEnd w:id="6"/>
      <w:bookmarkEnd w:id="7"/>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8" w:name="_Toc466553677"/>
      <w:bookmarkStart w:id="9" w:name="_Toc467576251"/>
      <w:r w:rsidRPr="003C79EA">
        <w:rPr>
          <w:rFonts w:ascii="Cambria" w:hAnsi="Cambria" w:cs="Arial"/>
          <w:b/>
          <w:sz w:val="20"/>
          <w:szCs w:val="20"/>
        </w:rPr>
        <w:t>Статья 2. Условия осуществления депозитарной деятельности ООО «ИК «Гелиус Капитал»</w:t>
      </w:r>
      <w:bookmarkEnd w:id="8"/>
      <w:bookmarkEnd w:id="9"/>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1. Условия депозитарного договора между ООО «ИК «Гелиус Капитал» (</w:t>
      </w:r>
      <w:r>
        <w:rPr>
          <w:rFonts w:ascii="Cambria" w:hAnsi="Cambria" w:cs="Arial"/>
          <w:sz w:val="20"/>
          <w:szCs w:val="20"/>
        </w:rPr>
        <w:t>Д</w:t>
      </w:r>
      <w:r w:rsidRPr="003C79EA">
        <w:rPr>
          <w:rFonts w:ascii="Cambria" w:hAnsi="Cambria" w:cs="Arial"/>
          <w:sz w:val="20"/>
          <w:szCs w:val="20"/>
        </w:rPr>
        <w:t xml:space="preserve">епозитарием) и депонентами устанавливаются настоящими Условиями. Предметом депозитарного договора является предоставление депозитарием депоненту услуг по учету и удостоверению прав на ценные бумаги путем открытия и ведения депозитарием счета депо депонента, осуществления операций по этому счету, а также оказание депозитарием услуг, содействующих реализации владельцами ценных бумаг прав по принадлежащим им ценным бумагам. Действие настоящих Условий также распространяется на </w:t>
      </w:r>
      <w:proofErr w:type="spellStart"/>
      <w:r w:rsidRPr="003C79EA">
        <w:rPr>
          <w:rFonts w:ascii="Cambria" w:hAnsi="Cambria" w:cs="Arial"/>
          <w:sz w:val="20"/>
          <w:szCs w:val="20"/>
        </w:rPr>
        <w:t>междепозитарные</w:t>
      </w:r>
      <w:proofErr w:type="spellEnd"/>
      <w:r w:rsidRPr="003C79EA">
        <w:rPr>
          <w:rFonts w:ascii="Cambria" w:hAnsi="Cambria" w:cs="Arial"/>
          <w:sz w:val="20"/>
          <w:szCs w:val="20"/>
        </w:rPr>
        <w:t xml:space="preserve"> отношения между ООО «ИК «Гелиус Капитал» и депонентом, являющимся другим депозитарием. </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2.     Условия осуществления депозитарной деятельности носят открытый характер и предоставляются по запросам любых заинтересованных лиц.</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3.   Приложения к настоящим Условиям являются их неотъемлемой частью. Они могут дублироваться на английском языке.</w:t>
      </w:r>
      <w:r w:rsidRPr="003C79EA">
        <w:rPr>
          <w:rFonts w:ascii="Cambria" w:hAnsi="Cambria" w:cs="Arial CYR"/>
          <w:sz w:val="20"/>
          <w:szCs w:val="20"/>
        </w:rPr>
        <w:t xml:space="preserve"> В случае расхождения русского и английского текстов приоритетным является текст на русском языке.</w:t>
      </w:r>
    </w:p>
    <w:p w:rsidR="00AB7DCC" w:rsidRDefault="00AB7DCC">
      <w:pPr>
        <w:pStyle w:val="ConsNormal"/>
        <w:tabs>
          <w:tab w:val="left" w:pos="468"/>
        </w:tabs>
        <w:ind w:right="0" w:firstLine="0"/>
        <w:jc w:val="both"/>
        <w:rPr>
          <w:rFonts w:ascii="Cambria" w:hAnsi="Cambria"/>
        </w:rPr>
      </w:pPr>
      <w:r w:rsidRPr="003C79EA">
        <w:rPr>
          <w:rFonts w:ascii="Cambria" w:hAnsi="Cambria"/>
        </w:rPr>
        <w:t>4.</w:t>
      </w:r>
      <w:r w:rsidRPr="003C79EA">
        <w:rPr>
          <w:rFonts w:ascii="Cambria" w:hAnsi="Cambria"/>
        </w:rPr>
        <w:tab/>
        <w:t xml:space="preserve">Настоящие Условия и уведомления об их изменении размещаются в сети «Интернет» по адресу </w:t>
      </w:r>
      <w:r w:rsidRPr="003C79EA">
        <w:rPr>
          <w:rFonts w:ascii="Cambria" w:hAnsi="Cambria"/>
          <w:lang w:val="en-US"/>
        </w:rPr>
        <w:t>www</w:t>
      </w:r>
      <w:r w:rsidRPr="003C79EA">
        <w:rPr>
          <w:rFonts w:ascii="Cambria" w:hAnsi="Cambria"/>
        </w:rPr>
        <w:t>.</w:t>
      </w:r>
      <w:proofErr w:type="spellStart"/>
      <w:r w:rsidRPr="003C79EA">
        <w:rPr>
          <w:rFonts w:ascii="Cambria" w:hAnsi="Cambria"/>
          <w:lang w:val="en-US"/>
        </w:rPr>
        <w:t>geliuscap</w:t>
      </w:r>
      <w:proofErr w:type="spellEnd"/>
      <w:r w:rsidRPr="003C79EA">
        <w:rPr>
          <w:rFonts w:ascii="Cambria" w:hAnsi="Cambria"/>
        </w:rPr>
        <w:t>.</w:t>
      </w:r>
      <w:proofErr w:type="spellStart"/>
      <w:r w:rsidRPr="003C79EA">
        <w:rPr>
          <w:rFonts w:ascii="Cambria" w:hAnsi="Cambria"/>
          <w:lang w:val="en-US"/>
        </w:rPr>
        <w:t>ru</w:t>
      </w:r>
      <w:proofErr w:type="spellEnd"/>
      <w:r w:rsidRPr="003C79EA">
        <w:rPr>
          <w:rFonts w:ascii="Cambria" w:hAnsi="Cambria"/>
        </w:rPr>
        <w:t>.</w:t>
      </w:r>
      <w:r w:rsidRPr="003C79EA">
        <w:rPr>
          <w:rFonts w:ascii="Cambria" w:hAnsi="Cambria"/>
          <w:color w:val="FF0000"/>
        </w:rPr>
        <w:t xml:space="preserve"> </w:t>
      </w:r>
      <w:r w:rsidRPr="003C79EA">
        <w:rPr>
          <w:rFonts w:ascii="Cambria" w:hAnsi="Cambria"/>
        </w:rPr>
        <w:t>Риск неблагоприятных последствий, вызванных неполучением депонентом информации, размещенной ООО «ИК «Гелиус Капитал» в сети «Интернет» в соответствии с настоящей статьей, несет депонент.</w:t>
      </w:r>
    </w:p>
    <w:p w:rsidR="00AB7DCC" w:rsidRDefault="00AB7DCC">
      <w:pPr>
        <w:pStyle w:val="ConsNormal"/>
        <w:tabs>
          <w:tab w:val="left" w:pos="468"/>
        </w:tabs>
        <w:ind w:right="0" w:firstLine="0"/>
        <w:jc w:val="both"/>
        <w:rPr>
          <w:rFonts w:ascii="Cambria" w:hAnsi="Cambria"/>
          <w:b/>
        </w:rPr>
      </w:pPr>
    </w:p>
    <w:p w:rsidR="00AB7DCC" w:rsidRDefault="00AB7DCC">
      <w:pPr>
        <w:pStyle w:val="ConsNormal"/>
        <w:tabs>
          <w:tab w:val="left" w:pos="468"/>
        </w:tabs>
        <w:ind w:right="0" w:firstLine="0"/>
        <w:jc w:val="both"/>
        <w:rPr>
          <w:rFonts w:ascii="Cambria" w:hAnsi="Cambria"/>
          <w:b/>
        </w:rPr>
      </w:pPr>
      <w:r>
        <w:rPr>
          <w:rFonts w:ascii="Cambria" w:hAnsi="Cambria"/>
          <w:b/>
        </w:rPr>
        <w:t xml:space="preserve">Статья 2.1. </w:t>
      </w:r>
      <w:proofErr w:type="spellStart"/>
      <w:r>
        <w:rPr>
          <w:rFonts w:ascii="Cambria" w:hAnsi="Cambria"/>
          <w:b/>
        </w:rPr>
        <w:t>Междепозитарные</w:t>
      </w:r>
      <w:proofErr w:type="spellEnd"/>
      <w:r>
        <w:rPr>
          <w:rFonts w:ascii="Cambria" w:hAnsi="Cambria"/>
          <w:b/>
        </w:rPr>
        <w:t xml:space="preserve"> отношения</w:t>
      </w:r>
    </w:p>
    <w:p w:rsidR="00AB7DCC" w:rsidRPr="00DC2E08" w:rsidRDefault="00AB7DCC">
      <w:pPr>
        <w:pStyle w:val="ConsNormal"/>
        <w:tabs>
          <w:tab w:val="left" w:pos="468"/>
        </w:tabs>
        <w:ind w:right="0" w:firstLine="0"/>
        <w:jc w:val="both"/>
        <w:rPr>
          <w:rFonts w:ascii="Cambria" w:hAnsi="Cambria"/>
          <w:b/>
        </w:rPr>
      </w:pP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 xml:space="preserve">1. В случае заключения договора о </w:t>
      </w:r>
      <w:proofErr w:type="spellStart"/>
      <w:r w:rsidRPr="00C9398C">
        <w:rPr>
          <w:rFonts w:ascii="Cambria" w:hAnsi="Cambria"/>
        </w:rPr>
        <w:t>междепозитарных</w:t>
      </w:r>
      <w:proofErr w:type="spellEnd"/>
      <w:r w:rsidRPr="00C9398C">
        <w:rPr>
          <w:rFonts w:ascii="Cambria" w:hAnsi="Cambria"/>
        </w:rPr>
        <w:t xml:space="preserve"> отношениях, Депонент обязан:</w:t>
      </w: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 использовать счет депо номинального держателя/торговый счет депо номинального держателя только для хранения сертификатов ценных бумаг и/или учета и удостоверения ценных бумаг, принадлежащих клиентам Депонента;</w:t>
      </w: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 подавать поручения в Депозитарий на проведение операций по счету депо номинального держателя/торговому счету депо номинального держателя только на основании поручений, принятых от клиентов Депонента;</w:t>
      </w: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 в случаях, предусмотренных действующим законодательством РФ, в сроки и в объеме, указанные в запросе на предоставление информации о владельцах ценных бумаг, сообщать Депозитарию сведения о своих клиентах (депонентах), и сведения о ценных бумагах клиентов (депонентов).</w:t>
      </w: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2. Депозитарий и Депонент обязуются проводить обязательную сверку данных по ценным бумагам, учитываемым на счете депо номинального держателя/торговом счете депо номинального держателя. Обязательная сверка проводится один раз в квартал.</w:t>
      </w:r>
      <w:r w:rsidR="00AB7DCC">
        <w:rPr>
          <w:rFonts w:ascii="Cambria" w:hAnsi="Cambria"/>
        </w:rPr>
        <w:t xml:space="preserve"> Обязательная</w:t>
      </w:r>
      <w:r w:rsidRPr="00C9398C">
        <w:rPr>
          <w:rFonts w:ascii="Cambria" w:hAnsi="Cambria"/>
        </w:rPr>
        <w:t xml:space="preserve"> </w:t>
      </w:r>
      <w:r w:rsidR="00AB7DCC">
        <w:rPr>
          <w:rFonts w:ascii="Cambria" w:hAnsi="Cambria"/>
        </w:rPr>
        <w:t>с</w:t>
      </w:r>
      <w:r w:rsidRPr="00C9398C">
        <w:rPr>
          <w:rFonts w:ascii="Cambria" w:hAnsi="Cambria"/>
        </w:rPr>
        <w:t>верка проводится в порядке, предусмотренном ст. 47 настоящих Условий.</w:t>
      </w: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 xml:space="preserve">3. </w:t>
      </w:r>
    </w:p>
    <w:p w:rsidR="00AB7DCC" w:rsidRPr="00AB7DCC" w:rsidRDefault="00C9398C">
      <w:pPr>
        <w:pStyle w:val="ConsNormal"/>
        <w:tabs>
          <w:tab w:val="left" w:pos="468"/>
        </w:tabs>
        <w:ind w:right="0" w:firstLine="0"/>
        <w:jc w:val="both"/>
        <w:rPr>
          <w:rFonts w:ascii="Cambria" w:hAnsi="Cambria"/>
        </w:rPr>
      </w:pPr>
      <w:r w:rsidRPr="00C9398C">
        <w:rPr>
          <w:rFonts w:ascii="Cambria" w:hAnsi="Cambria"/>
        </w:rPr>
        <w:t>6. Данные для проведения обязательной сверки Депозитарий предоставляет бесплатно.</w:t>
      </w:r>
    </w:p>
    <w:p w:rsidR="00AB7DCC" w:rsidRPr="003C79EA" w:rsidRDefault="00C9398C">
      <w:pPr>
        <w:pStyle w:val="ConsNormal"/>
        <w:tabs>
          <w:tab w:val="left" w:pos="468"/>
        </w:tabs>
        <w:ind w:right="0" w:firstLine="0"/>
        <w:jc w:val="both"/>
        <w:rPr>
          <w:rFonts w:ascii="Cambria" w:hAnsi="Cambria"/>
        </w:rPr>
      </w:pPr>
      <w:r w:rsidRPr="00C9398C">
        <w:rPr>
          <w:rFonts w:ascii="Cambria" w:hAnsi="Cambria"/>
        </w:rPr>
        <w:t>7. Депозитарий и Депонент вправе потребовать любые первичные документы (заверенные копии), необходимые для выявления причин расхождения.</w:t>
      </w:r>
    </w:p>
    <w:p w:rsidR="00AB7DCC" w:rsidRDefault="00AB7DCC">
      <w:pPr>
        <w:tabs>
          <w:tab w:val="left" w:pos="468"/>
        </w:tabs>
        <w:autoSpaceDE w:val="0"/>
        <w:autoSpaceDN w:val="0"/>
        <w:adjustRightInd w:val="0"/>
        <w:jc w:val="both"/>
        <w:outlineLvl w:val="2"/>
        <w:rPr>
          <w:rFonts w:ascii="Cambria" w:hAnsi="Cambria" w:cs="Arial"/>
          <w:b/>
          <w:sz w:val="20"/>
          <w:szCs w:val="20"/>
        </w:rPr>
      </w:pPr>
      <w:bookmarkStart w:id="10" w:name="_Toc466553678"/>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11" w:name="_Toc467576252"/>
      <w:r w:rsidRPr="003C79EA">
        <w:rPr>
          <w:rFonts w:ascii="Cambria" w:hAnsi="Cambria" w:cs="Arial"/>
          <w:b/>
          <w:sz w:val="20"/>
          <w:szCs w:val="20"/>
        </w:rPr>
        <w:t>Статья 3. Заключение депозитарного договора</w:t>
      </w:r>
      <w:bookmarkEnd w:id="10"/>
      <w:bookmarkEnd w:id="11"/>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Депозитарный договор заключается путем присоединения депонента к настоящим Условиям в целом.</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Лицо, желающее заключить депозитарный договор, подает в ООО «ИК «Гелиус Капитал» соответствующее заявление (</w:t>
      </w:r>
      <w:r w:rsidRPr="003C79EA">
        <w:rPr>
          <w:rFonts w:ascii="Cambria" w:hAnsi="Cambria" w:cs="Arial"/>
          <w:sz w:val="20"/>
          <w:szCs w:val="20"/>
          <w:u w:val="single"/>
        </w:rPr>
        <w:t>Приложение №1</w:t>
      </w:r>
      <w:r w:rsidRPr="003C79EA">
        <w:rPr>
          <w:rFonts w:ascii="Cambria" w:hAnsi="Cambria" w:cs="Arial"/>
          <w:sz w:val="20"/>
          <w:szCs w:val="20"/>
        </w:rPr>
        <w:t xml:space="preserve">, для нерезидентов РФ – </w:t>
      </w:r>
      <w:r w:rsidRPr="003C79EA">
        <w:rPr>
          <w:rFonts w:ascii="Cambria" w:hAnsi="Cambria" w:cs="Arial"/>
          <w:sz w:val="20"/>
          <w:szCs w:val="20"/>
          <w:u w:val="single"/>
        </w:rPr>
        <w:t>Приложение №1А</w:t>
      </w:r>
      <w:r w:rsidRPr="003C79EA">
        <w:rPr>
          <w:rFonts w:ascii="Cambria" w:hAnsi="Cambria" w:cs="Arial"/>
          <w:sz w:val="20"/>
          <w:szCs w:val="20"/>
        </w:rPr>
        <w:t>). В случае согласия на заключение договора ООО «ИК «Гелиус Капитал» уведомляет об этом лицо, подавшее заявление. Уведомление может быть совершено путем направления депоненту копии или второго экземпляра поданного депонентом заявления с соответствующей отметкой или путем совершения ООО «ИК «Гелиус Капитал» действий по выполнению условий договора.</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 xml:space="preserve">3. ООО «ИК «Гелиус Капитал» вправе осуществлять обработку персональных данных депонентов - физических лиц в целях предусмотренных законодательством Российской Федерации, а также в целях </w:t>
      </w:r>
      <w:r w:rsidRPr="003C79EA">
        <w:rPr>
          <w:rFonts w:ascii="Cambria" w:hAnsi="Cambria" w:cs="Arial"/>
          <w:sz w:val="20"/>
          <w:szCs w:val="20"/>
        </w:rPr>
        <w:lastRenderedPageBreak/>
        <w:t xml:space="preserve">исполнения депозитарного договора, при оказании и услуг, не запрещенных федеральными законами и </w:t>
      </w:r>
      <w:proofErr w:type="spellStart"/>
      <w:r w:rsidRPr="003C79EA">
        <w:rPr>
          <w:rFonts w:ascii="Cambria" w:hAnsi="Cambria" w:cs="Arial"/>
          <w:sz w:val="20"/>
          <w:szCs w:val="20"/>
        </w:rPr>
        <w:t>и</w:t>
      </w:r>
      <w:proofErr w:type="spellEnd"/>
      <w:r w:rsidRPr="003C79EA">
        <w:rPr>
          <w:rFonts w:ascii="Cambria" w:hAnsi="Cambria" w:cs="Arial"/>
          <w:sz w:val="20"/>
          <w:szCs w:val="20"/>
        </w:rPr>
        <w:t xml:space="preserve"> иными нормативными правовыми актами, связанных с ведением счетов депо депонентов и содействием в реализации прав по ценным бумагам. Депонент (физическое лицо) согласен с тем, что обработка персональных данных, представленных им ООО ИК «Гелиус Капитал» в связи с указанными выше целями, осуществляется  ООО «ИК «Гелиус Капитал» без его дополнительного согласия. При этом для выполнения указанных мероприятий Депозитарий имеет право привлекать третьих лиц, с которыми у ООО «ИК «Гелиус Капитал» заключены соглашения, содержащие условия о конфиденциальности и неразглашении информации. </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sz w:val="20"/>
          <w:szCs w:val="20"/>
        </w:rPr>
      </w:pPr>
      <w:bookmarkStart w:id="12" w:name="_Toc466553679"/>
      <w:bookmarkStart w:id="13" w:name="_Toc467576253"/>
      <w:r w:rsidRPr="003C79EA">
        <w:rPr>
          <w:rFonts w:ascii="Cambria" w:hAnsi="Cambria" w:cs="Arial"/>
          <w:b/>
          <w:sz w:val="20"/>
          <w:szCs w:val="20"/>
        </w:rPr>
        <w:t>Статья 4. Изменение депозитарного договора</w:t>
      </w:r>
      <w:bookmarkEnd w:id="12"/>
      <w:bookmarkEnd w:id="13"/>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Депозитарный договор изменяется ООО «ИК «Гелиус Капитал» в одностороннем порядке путем внесения изменений в настоящие Условия.</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ООО «ИК «Гелиус Капитал» обязано уведомить депонентов не позднее, чем за 10 (десять) рабочих дней, (здесь и далее «рабочий день» - любой день недели за исключением выходных и официальных праздничных дней, законодательно установленных на территории Российской Федерации, в течение которого ООО «ИК «Гелиус Капитал», или организатор торговли, или уполномоченный депозитарий, или уполномоченный регистратор осуществляют свои деловые операции), до вступления в силу изменений к настоящим Условиям.</w:t>
      </w:r>
    </w:p>
    <w:p w:rsidR="00AB7DCC" w:rsidRPr="003C79EA" w:rsidRDefault="00AB7DCC" w:rsidP="00B64DBD">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ООО «ИК «Гелиус Капитал» заключает с клиентами дополнительные соглашения об изменении депозитарного договора, которые являются неотъемлемой частью депозитарного договора.</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14" w:name="_Toc466553680"/>
      <w:bookmarkStart w:id="15" w:name="_Toc467576254"/>
      <w:r w:rsidRPr="003C79EA">
        <w:rPr>
          <w:rFonts w:ascii="Cambria" w:hAnsi="Cambria" w:cs="Arial"/>
          <w:b/>
          <w:sz w:val="20"/>
          <w:szCs w:val="20"/>
        </w:rPr>
        <w:t>Статья 5. Срок действия и порядок расторжения депозитарного договора</w:t>
      </w:r>
      <w:bookmarkEnd w:id="14"/>
      <w:bookmarkEnd w:id="15"/>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Депозитарный договор заключается на неопределенный срок.</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Если иное не установлено настоящими Условиями, любая сторона вправе в одностороннем порядке отказаться от исполнения депозитарного договора, уведомив об этом другую сторону не позднее чем за десять рабочих дней. Уведомление считается доставленным в случае его получения адресатом, а также в случаях, если:</w:t>
      </w:r>
    </w:p>
    <w:p w:rsidR="00AB7DCC" w:rsidRPr="003C79EA" w:rsidRDefault="00AB7DCC">
      <w:pPr>
        <w:tabs>
          <w:tab w:val="left" w:pos="-3588"/>
        </w:tabs>
        <w:autoSpaceDE w:val="0"/>
        <w:autoSpaceDN w:val="0"/>
        <w:adjustRightInd w:val="0"/>
        <w:ind w:left="936" w:hanging="390"/>
        <w:jc w:val="both"/>
        <w:rPr>
          <w:rFonts w:ascii="Cambria" w:hAnsi="Cambria" w:cs="Arial"/>
          <w:sz w:val="20"/>
          <w:szCs w:val="20"/>
        </w:rPr>
      </w:pPr>
      <w:r w:rsidRPr="003C79EA">
        <w:rPr>
          <w:rFonts w:ascii="Cambria" w:hAnsi="Cambria" w:cs="Arial"/>
          <w:sz w:val="20"/>
          <w:szCs w:val="20"/>
        </w:rPr>
        <w:t>а)   адресат отказался от получения уведомления и этот отказ зафиксирован;</w:t>
      </w:r>
    </w:p>
    <w:p w:rsidR="00AB7DCC" w:rsidRPr="003C79EA" w:rsidRDefault="00AB7DCC">
      <w:pPr>
        <w:tabs>
          <w:tab w:val="left" w:pos="-3588"/>
        </w:tabs>
        <w:autoSpaceDE w:val="0"/>
        <w:autoSpaceDN w:val="0"/>
        <w:adjustRightInd w:val="0"/>
        <w:ind w:left="936" w:hanging="390"/>
        <w:jc w:val="both"/>
        <w:rPr>
          <w:rFonts w:ascii="Cambria" w:hAnsi="Cambria" w:cs="Arial"/>
          <w:sz w:val="20"/>
          <w:szCs w:val="20"/>
        </w:rPr>
      </w:pPr>
      <w:r w:rsidRPr="003C79EA">
        <w:rPr>
          <w:rFonts w:ascii="Cambria" w:hAnsi="Cambria" w:cs="Arial"/>
          <w:sz w:val="20"/>
          <w:szCs w:val="20"/>
        </w:rPr>
        <w:t>б)  несмотря на почтовое извещение, адресат не явился за получением уведомления, о чем                   орган связи проинформировал ООО «ИК «Гелиус Капитал»;</w:t>
      </w:r>
    </w:p>
    <w:p w:rsidR="00AB7DCC" w:rsidRPr="003C79EA" w:rsidRDefault="00AB7DCC">
      <w:pPr>
        <w:autoSpaceDE w:val="0"/>
        <w:autoSpaceDN w:val="0"/>
        <w:adjustRightInd w:val="0"/>
        <w:ind w:left="936" w:hanging="390"/>
        <w:jc w:val="both"/>
        <w:rPr>
          <w:rFonts w:ascii="Cambria" w:hAnsi="Cambria" w:cs="Arial"/>
          <w:sz w:val="20"/>
          <w:szCs w:val="20"/>
        </w:rPr>
      </w:pPr>
      <w:r w:rsidRPr="003C79EA">
        <w:rPr>
          <w:rFonts w:ascii="Cambria" w:hAnsi="Cambria" w:cs="Arial"/>
          <w:sz w:val="20"/>
          <w:szCs w:val="20"/>
        </w:rPr>
        <w:t>в)  уведомление, направленное по последнему известному ООО «ИК «Гелиус Капитал» месту нахождения (месту жительства) депонента, не вручено в связи с отсутствием адресата по указанному адресу, о чем орган связи проинформировал ООО «ИК «Гелиус Капитал».</w:t>
      </w:r>
    </w:p>
    <w:p w:rsidR="00AB7DCC" w:rsidRPr="003C79EA" w:rsidRDefault="00AB7DCC" w:rsidP="00C633B6">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В случае отсутствия в течение 1 (Одного) года на счетах депо депонента ценных бумаг, ООО «ИК «Гелиус Капитал» вправе в одностороннем порядке отказаться от исполнения депозитарного договора, при этом договор прекращает свое действие с даты уведомления ООО «ИК «Гелиус Капитал» об отказе от исполнения договора в связи с отсутствием ценных бумаг на счете депонента.  </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После получения от ООО «ИК «Гелиус Капитал» или направления в ООО «ИК «Гелиус Капитал» уведомления об отказе от исполнения договора депонент обязан:</w:t>
      </w:r>
    </w:p>
    <w:p w:rsidR="00AB7DCC" w:rsidRPr="003C79EA" w:rsidRDefault="00AB7DCC">
      <w:pPr>
        <w:tabs>
          <w:tab w:val="left" w:pos="468"/>
          <w:tab w:val="left" w:pos="936"/>
        </w:tabs>
        <w:autoSpaceDE w:val="0"/>
        <w:autoSpaceDN w:val="0"/>
        <w:adjustRightInd w:val="0"/>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прекратить перевод в ООО «ИК «Гелиус Капитал» ценных бумаг;</w:t>
      </w:r>
    </w:p>
    <w:p w:rsidR="00AB7DCC" w:rsidRPr="003C79EA" w:rsidRDefault="00AB7DCC">
      <w:pPr>
        <w:tabs>
          <w:tab w:val="left" w:pos="468"/>
          <w:tab w:val="left" w:pos="936"/>
        </w:tabs>
        <w:autoSpaceDE w:val="0"/>
        <w:autoSpaceDN w:val="0"/>
        <w:adjustRightInd w:val="0"/>
        <w:ind w:left="936" w:hanging="936"/>
        <w:jc w:val="both"/>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подать поручения, а также осуществить иные необходимые действия, направленные на вывод ценных бумаг депонента из депозитария ООО «ИК «Гелиус Капитал» ко дню прекращения действия договора;</w:t>
      </w:r>
    </w:p>
    <w:p w:rsidR="00AB7DCC" w:rsidRPr="003C79EA" w:rsidRDefault="00AB7DCC">
      <w:pPr>
        <w:tabs>
          <w:tab w:val="left" w:pos="468"/>
          <w:tab w:val="left" w:pos="936"/>
        </w:tabs>
        <w:autoSpaceDE w:val="0"/>
        <w:autoSpaceDN w:val="0"/>
        <w:adjustRightInd w:val="0"/>
        <w:ind w:left="936" w:hanging="936"/>
        <w:jc w:val="both"/>
        <w:rPr>
          <w:rFonts w:ascii="Cambria" w:hAnsi="Cambria" w:cs="Arial"/>
          <w:sz w:val="20"/>
          <w:szCs w:val="20"/>
        </w:rPr>
      </w:pPr>
      <w:r w:rsidRPr="003C79EA">
        <w:rPr>
          <w:rFonts w:ascii="Cambria" w:hAnsi="Cambria" w:cs="Arial"/>
          <w:sz w:val="20"/>
          <w:szCs w:val="20"/>
        </w:rPr>
        <w:tab/>
        <w:t>в)</w:t>
      </w:r>
      <w:r w:rsidRPr="003C79EA">
        <w:rPr>
          <w:rFonts w:ascii="Cambria" w:hAnsi="Cambria" w:cs="Arial"/>
          <w:sz w:val="20"/>
          <w:szCs w:val="20"/>
        </w:rPr>
        <w:tab/>
        <w:t>погасить свою задолженность перед ООО «ИК «Гелиус Капитал» (при наличии таковой) ко дню прекращения действия договора.</w:t>
      </w:r>
    </w:p>
    <w:p w:rsidR="00AB7DCC"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После прекращения действия договора оказание услуг депоненту прекращается. Исключение составляют услуги, оказание которых начато до расторжения договора и не может быть прекращено, а также услуги, необходимые в связи с  расторжением  договора (вывод ценных бумаг и т.д.). Если иное не установлено настоящими Условиями, оказание таких услуг, их оплата и возмещение соответствующих расходов осуществляются в обычном порядке. После начала процедуры расторжения договора ООО «ИК «Гелиус Капитал» вправе удерживать из средств депонента все причитающееся ООО «ИК «Гелиус Капитал» суммы по мере возникновения прав на их получение.</w:t>
      </w:r>
    </w:p>
    <w:p w:rsidR="00AB7DCC"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jc w:val="both"/>
        <w:rPr>
          <w:rFonts w:ascii="Cambria" w:hAnsi="Cambria" w:cs="Arial"/>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16" w:name="_Toc466553681"/>
      <w:bookmarkStart w:id="17" w:name="_Toc467576255"/>
      <w:r w:rsidRPr="003C79EA">
        <w:rPr>
          <w:rFonts w:ascii="Cambria" w:hAnsi="Cambria" w:cs="Arial"/>
          <w:b/>
          <w:bCs/>
          <w:sz w:val="20"/>
          <w:szCs w:val="20"/>
        </w:rPr>
        <w:t xml:space="preserve">§ 3. </w:t>
      </w:r>
      <w:r w:rsidRPr="003C79EA">
        <w:rPr>
          <w:rFonts w:ascii="Cambria" w:hAnsi="Cambria" w:cs="Arial"/>
          <w:b/>
          <w:sz w:val="20"/>
          <w:szCs w:val="20"/>
        </w:rPr>
        <w:t>Документы, подлежащие предоставлению депонентом</w:t>
      </w:r>
      <w:bookmarkEnd w:id="16"/>
      <w:bookmarkEnd w:id="17"/>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sz w:val="20"/>
          <w:szCs w:val="20"/>
        </w:rPr>
      </w:pPr>
      <w:bookmarkStart w:id="18" w:name="_Toc466553682"/>
      <w:bookmarkStart w:id="19" w:name="_Toc467576256"/>
      <w:r w:rsidRPr="003C79EA">
        <w:rPr>
          <w:rFonts w:ascii="Cambria" w:hAnsi="Cambria" w:cs="Arial"/>
          <w:b/>
          <w:sz w:val="20"/>
          <w:szCs w:val="20"/>
        </w:rPr>
        <w:t>Статья 6. Документы, подлежащие предоставлению при заключении договора</w:t>
      </w:r>
      <w:bookmarkEnd w:id="18"/>
      <w:bookmarkEnd w:id="19"/>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 xml:space="preserve">Перечень документов, подлежащих предоставлению депонентами, установлен </w:t>
      </w:r>
      <w:r w:rsidRPr="003C79EA">
        <w:rPr>
          <w:rFonts w:ascii="Cambria" w:hAnsi="Cambria" w:cs="Arial"/>
          <w:sz w:val="20"/>
          <w:szCs w:val="20"/>
          <w:u w:val="single"/>
        </w:rPr>
        <w:t>Приложением №2</w:t>
      </w:r>
      <w:r w:rsidRPr="003C79EA">
        <w:rPr>
          <w:rFonts w:ascii="Cambria" w:hAnsi="Cambria" w:cs="Arial"/>
          <w:sz w:val="20"/>
          <w:szCs w:val="20"/>
        </w:rPr>
        <w:t xml:space="preserve"> к настоящим Условиям. Указанные в данном приложении документы подлежат предоставлению в ООО «ИК «Гелиус Капитал» не позднее подачи заявления о намерении заключить депозитарный договор.</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lastRenderedPageBreak/>
        <w:t>2.</w:t>
      </w:r>
      <w:r w:rsidRPr="003C79EA">
        <w:rPr>
          <w:rFonts w:ascii="Cambria" w:hAnsi="Cambria" w:cs="Arial"/>
          <w:sz w:val="20"/>
          <w:szCs w:val="20"/>
        </w:rPr>
        <w:tab/>
        <w:t>В случае изменения информации, содержащейся в документах, подлежащих предоставлению в соответствии с настоящей статьей, депонент обязан незамедлительно предоставить в ООО «ИК «Гелиус Капитал» документы, содержащие новые сведения.</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Риск неблагоприятных последствий, связанных с отсутствием у ООО «ИК «Гелиус Капитал» указанных в настоящей статье документов, несет депонент.</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 xml:space="preserve">4. Документы, предоставленные в ООО «ИК «Гелиус Капитал» в соответствии с пунктом 1 статьи 6 настоящий Условий, при необходимости, могут быть использованы иными подразделениями ООО «ИК «Гелиус Капитал». </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0" w:name="_Toc466553683"/>
      <w:bookmarkStart w:id="21" w:name="_Toc467576257"/>
      <w:r w:rsidRPr="003C79EA">
        <w:rPr>
          <w:rFonts w:ascii="Cambria" w:hAnsi="Cambria" w:cs="Arial"/>
          <w:b/>
          <w:sz w:val="20"/>
          <w:szCs w:val="20"/>
        </w:rPr>
        <w:t>Статья 7. Изменение сведений о депоненте, содержащихся в заявлении о заключении договора</w:t>
      </w:r>
      <w:bookmarkEnd w:id="20"/>
      <w:bookmarkEnd w:id="21"/>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В случае изменения сведений о депоненте, содержащихся в поданном депонентом заявлении о заключении договора, депонент обязан письменно уведомить об этом ООО «ИК</w:t>
      </w:r>
      <w:r w:rsidR="001732D4">
        <w:rPr>
          <w:rFonts w:ascii="Cambria" w:hAnsi="Cambria" w:cs="Arial"/>
          <w:sz w:val="20"/>
          <w:szCs w:val="20"/>
        </w:rPr>
        <w:t xml:space="preserve"> «Гелиус Капитал», предоставив П</w:t>
      </w:r>
      <w:r w:rsidRPr="003C79EA">
        <w:rPr>
          <w:rFonts w:ascii="Cambria" w:hAnsi="Cambria" w:cs="Arial"/>
          <w:sz w:val="20"/>
          <w:szCs w:val="20"/>
        </w:rPr>
        <w:t>оручение на изменение анкетных данных (</w:t>
      </w:r>
      <w:r w:rsidRPr="003C79EA">
        <w:rPr>
          <w:rFonts w:ascii="Cambria" w:hAnsi="Cambria" w:cs="Arial"/>
          <w:sz w:val="20"/>
          <w:szCs w:val="20"/>
          <w:u w:val="single"/>
        </w:rPr>
        <w:t>Приложение №8</w:t>
      </w:r>
      <w:r w:rsidRPr="003C79EA">
        <w:rPr>
          <w:rFonts w:ascii="Cambria" w:hAnsi="Cambria" w:cs="Arial"/>
          <w:sz w:val="20"/>
          <w:szCs w:val="20"/>
        </w:rPr>
        <w:t>) с приложением анкеты по утвержденной форме с обновленными сведениями о депоненте (</w:t>
      </w:r>
      <w:r w:rsidRPr="003C79EA">
        <w:rPr>
          <w:rFonts w:ascii="Cambria" w:hAnsi="Cambria" w:cs="Arial"/>
          <w:sz w:val="20"/>
          <w:szCs w:val="20"/>
          <w:u w:val="single"/>
        </w:rPr>
        <w:t xml:space="preserve">Приложения </w:t>
      </w:r>
      <w:r>
        <w:rPr>
          <w:rFonts w:ascii="Cambria" w:hAnsi="Cambria" w:cs="Arial"/>
          <w:sz w:val="20"/>
          <w:szCs w:val="20"/>
          <w:u w:val="single"/>
        </w:rPr>
        <w:t>№</w:t>
      </w:r>
      <w:r w:rsidRPr="003C79EA">
        <w:rPr>
          <w:rFonts w:ascii="Cambria" w:hAnsi="Cambria" w:cs="Arial"/>
          <w:sz w:val="20"/>
          <w:szCs w:val="20"/>
          <w:u w:val="single"/>
        </w:rPr>
        <w:t>3, 3А</w:t>
      </w:r>
      <w:r w:rsidRPr="003C79EA">
        <w:rPr>
          <w:rFonts w:ascii="Cambria" w:hAnsi="Cambria" w:cs="Arial"/>
          <w:sz w:val="20"/>
          <w:szCs w:val="20"/>
        </w:rPr>
        <w:t xml:space="preserve">). Риск неблагоприятных последствий, связанных с </w:t>
      </w:r>
      <w:proofErr w:type="spellStart"/>
      <w:r w:rsidRPr="003C79EA">
        <w:rPr>
          <w:rFonts w:ascii="Cambria" w:hAnsi="Cambria" w:cs="Arial"/>
          <w:sz w:val="20"/>
          <w:szCs w:val="20"/>
        </w:rPr>
        <w:t>непредоставлением</w:t>
      </w:r>
      <w:proofErr w:type="spellEnd"/>
      <w:r w:rsidRPr="003C79EA">
        <w:rPr>
          <w:rFonts w:ascii="Cambria" w:hAnsi="Cambria" w:cs="Arial"/>
          <w:sz w:val="20"/>
          <w:szCs w:val="20"/>
        </w:rPr>
        <w:t xml:space="preserve"> в ООО «ИК «Гелиус Капитал» письменного уведомления, несет депонент.</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2" w:name="_Toc466553684"/>
      <w:bookmarkStart w:id="23" w:name="_Toc467576258"/>
      <w:r w:rsidRPr="003C79EA">
        <w:rPr>
          <w:rFonts w:ascii="Cambria" w:hAnsi="Cambria" w:cs="Arial"/>
          <w:b/>
          <w:sz w:val="20"/>
          <w:szCs w:val="20"/>
        </w:rPr>
        <w:t>Статья 8. Предоставление иных документов</w:t>
      </w:r>
      <w:bookmarkEnd w:id="22"/>
      <w:bookmarkEnd w:id="23"/>
    </w:p>
    <w:p w:rsidR="00AB7DCC" w:rsidRPr="003C79EA" w:rsidRDefault="00AB7DCC" w:rsidP="007D3255">
      <w:pPr>
        <w:numPr>
          <w:ilvl w:val="0"/>
          <w:numId w:val="22"/>
        </w:numPr>
        <w:tabs>
          <w:tab w:val="left"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Если для оказания каких-либо услуг по депозитарному договору будет необходимо предоставление депонентом дополнительных документов (в т.ч. доверенностей) или совершение депонентом дополнительных действий, ООО «ИК «Гелиус Капитал» обязано уведомлять депонентов о составе таких документов или действий и требованиях к ним. Депонент, желающий пользоваться соответствующими услугами, обязан предоставить необходимые документы, или совершить необходимые действия.</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4" w:name="_Toc466553685"/>
      <w:bookmarkStart w:id="25" w:name="_Toc467576259"/>
      <w:r w:rsidRPr="003C79EA">
        <w:rPr>
          <w:rFonts w:ascii="Cambria" w:hAnsi="Cambria" w:cs="Arial"/>
          <w:b/>
          <w:sz w:val="20"/>
          <w:szCs w:val="20"/>
        </w:rPr>
        <w:t>Статья 9. Требования к доверенностям</w:t>
      </w:r>
      <w:bookmarkEnd w:id="24"/>
      <w:bookmarkEnd w:id="25"/>
    </w:p>
    <w:p w:rsidR="00AB7DCC" w:rsidRPr="003C79EA" w:rsidRDefault="00AB7DCC">
      <w:pPr>
        <w:numPr>
          <w:ilvl w:val="0"/>
          <w:numId w:val="3"/>
        </w:numPr>
        <w:tabs>
          <w:tab w:val="clear" w:pos="825"/>
          <w:tab w:val="num"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Доверенности, выданные депонентами – физическими лицами для представительства перед ООО «ИК «Гелиус Капитал», должны быть нотариально удостоверены.</w:t>
      </w:r>
    </w:p>
    <w:p w:rsidR="00AB7DCC" w:rsidRPr="003C79EA" w:rsidRDefault="00AB7DCC">
      <w:pPr>
        <w:numPr>
          <w:ilvl w:val="0"/>
          <w:numId w:val="3"/>
        </w:numPr>
        <w:tabs>
          <w:tab w:val="clear" w:pos="825"/>
          <w:tab w:val="num"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Если нотариальное удостоверение таких доверенностей не требуется законодательством Российской Федерации, доверенности также могут быть подписаны депонентом – физическим лицом в присутствии работников ООО «ИК «Гелиус Капитал».</w:t>
      </w:r>
    </w:p>
    <w:p w:rsidR="00AB7DCC" w:rsidRPr="003C79EA" w:rsidRDefault="00AB7DCC">
      <w:pPr>
        <w:numPr>
          <w:ilvl w:val="0"/>
          <w:numId w:val="3"/>
        </w:numPr>
        <w:tabs>
          <w:tab w:val="clear" w:pos="825"/>
          <w:tab w:val="num" w:pos="468"/>
        </w:tabs>
        <w:autoSpaceDE w:val="0"/>
        <w:autoSpaceDN w:val="0"/>
        <w:adjustRightInd w:val="0"/>
        <w:ind w:left="0" w:firstLine="0"/>
        <w:jc w:val="both"/>
        <w:rPr>
          <w:rFonts w:ascii="Cambria" w:hAnsi="Cambria" w:cs="Arial"/>
          <w:sz w:val="20"/>
          <w:szCs w:val="20"/>
        </w:rPr>
      </w:pPr>
      <w:r w:rsidRPr="003C79EA">
        <w:rPr>
          <w:rFonts w:ascii="Cambria" w:hAnsi="Cambria" w:cs="Arial"/>
          <w:sz w:val="20"/>
          <w:szCs w:val="20"/>
        </w:rPr>
        <w:t>В случае несоблюдения установленных настоящей статьей требований ООО «ИК «Гелиус Капитал» вправе не принимать предоставленные доверенности.</w:t>
      </w: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6" w:name="_Toc466553686"/>
      <w:bookmarkStart w:id="27" w:name="_Toc467576260"/>
      <w:r w:rsidRPr="003C79EA">
        <w:rPr>
          <w:rFonts w:ascii="Cambria" w:hAnsi="Cambria" w:cs="Arial"/>
          <w:b/>
          <w:sz w:val="28"/>
          <w:szCs w:val="28"/>
        </w:rPr>
        <w:lastRenderedPageBreak/>
        <w:t xml:space="preserve">Раздел 2. </w:t>
      </w:r>
      <w:r w:rsidRPr="003C79EA">
        <w:rPr>
          <w:rFonts w:ascii="Cambria" w:hAnsi="Cambria" w:cs="Arial"/>
          <w:b/>
          <w:sz w:val="28"/>
          <w:szCs w:val="28"/>
          <w:lang w:val="en-US"/>
        </w:rPr>
        <w:t>C</w:t>
      </w:r>
      <w:r w:rsidRPr="003C79EA">
        <w:rPr>
          <w:rFonts w:ascii="Cambria" w:hAnsi="Cambria" w:cs="Arial"/>
          <w:b/>
          <w:sz w:val="28"/>
          <w:szCs w:val="28"/>
        </w:rPr>
        <w:t>чета депо, основания операций и допуск ценных бумаг</w:t>
      </w:r>
      <w:bookmarkEnd w:id="26"/>
      <w:bookmarkEnd w:id="27"/>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2"/>
        <w:rPr>
          <w:rFonts w:ascii="Cambria" w:hAnsi="Cambria" w:cs="Arial"/>
          <w:b/>
          <w:sz w:val="20"/>
          <w:szCs w:val="20"/>
        </w:rPr>
      </w:pPr>
      <w:bookmarkStart w:id="28" w:name="_Toc466553687"/>
      <w:bookmarkStart w:id="29" w:name="_Toc467576261"/>
      <w:r w:rsidRPr="003C79EA">
        <w:rPr>
          <w:rFonts w:ascii="Cambria" w:hAnsi="Cambria" w:cs="Arial"/>
          <w:b/>
          <w:bCs/>
          <w:sz w:val="20"/>
          <w:szCs w:val="20"/>
        </w:rPr>
        <w:t>§ 1. С</w:t>
      </w:r>
      <w:r w:rsidRPr="003C79EA">
        <w:rPr>
          <w:rFonts w:ascii="Cambria" w:hAnsi="Cambria" w:cs="Arial"/>
          <w:b/>
          <w:sz w:val="20"/>
          <w:szCs w:val="20"/>
        </w:rPr>
        <w:t>чета депо</w:t>
      </w:r>
      <w:bookmarkEnd w:id="28"/>
      <w:bookmarkEnd w:id="29"/>
    </w:p>
    <w:p w:rsidR="00AB7DCC" w:rsidRPr="003C79EA" w:rsidRDefault="00AB7DCC">
      <w:pPr>
        <w:jc w:val="center"/>
        <w:rPr>
          <w:rFonts w:ascii="Cambria" w:hAnsi="Cambria"/>
          <w:b/>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30" w:name="_Toc466553688"/>
      <w:bookmarkStart w:id="31" w:name="_Toc467576262"/>
      <w:r w:rsidRPr="003C79EA">
        <w:rPr>
          <w:rFonts w:ascii="Cambria" w:hAnsi="Cambria" w:cs="Arial"/>
          <w:b/>
          <w:sz w:val="20"/>
          <w:szCs w:val="20"/>
        </w:rPr>
        <w:t>Статья 10. Виды счетов депо</w:t>
      </w:r>
      <w:bookmarkEnd w:id="30"/>
      <w:bookmarkEnd w:id="31"/>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может открывать следующие виды счетов депо депонентов:</w:t>
      </w:r>
    </w:p>
    <w:p w:rsidR="00AB7DCC" w:rsidRPr="003C79EA" w:rsidRDefault="00AB7DCC">
      <w:pPr>
        <w:numPr>
          <w:ilvl w:val="1"/>
          <w:numId w:val="6"/>
        </w:numPr>
        <w:tabs>
          <w:tab w:val="clear" w:pos="1440"/>
          <w:tab w:val="left" w:pos="468"/>
          <w:tab w:val="num" w:pos="936"/>
        </w:tabs>
        <w:autoSpaceDE w:val="0"/>
        <w:autoSpaceDN w:val="0"/>
        <w:adjustRightInd w:val="0"/>
        <w:ind w:left="936" w:hanging="468"/>
        <w:jc w:val="both"/>
        <w:rPr>
          <w:rFonts w:ascii="Cambria" w:hAnsi="Cambria" w:cs="Arial"/>
          <w:sz w:val="20"/>
          <w:szCs w:val="20"/>
        </w:rPr>
      </w:pPr>
      <w:r w:rsidRPr="003C79EA">
        <w:rPr>
          <w:rFonts w:ascii="Cambria" w:hAnsi="Cambria" w:cs="Arial"/>
          <w:sz w:val="20"/>
          <w:szCs w:val="20"/>
        </w:rPr>
        <w:t>счет депо владельца;</w:t>
      </w:r>
    </w:p>
    <w:p w:rsidR="00AB7DCC" w:rsidRPr="003C79EA" w:rsidRDefault="00AB7DCC">
      <w:pPr>
        <w:numPr>
          <w:ilvl w:val="1"/>
          <w:numId w:val="6"/>
        </w:numPr>
        <w:tabs>
          <w:tab w:val="clear" w:pos="1440"/>
          <w:tab w:val="left" w:pos="468"/>
          <w:tab w:val="num" w:pos="936"/>
        </w:tabs>
        <w:autoSpaceDE w:val="0"/>
        <w:autoSpaceDN w:val="0"/>
        <w:adjustRightInd w:val="0"/>
        <w:ind w:left="936" w:hanging="468"/>
        <w:jc w:val="both"/>
        <w:rPr>
          <w:rFonts w:ascii="Cambria" w:hAnsi="Cambria" w:cs="Arial"/>
          <w:sz w:val="20"/>
          <w:szCs w:val="20"/>
        </w:rPr>
      </w:pPr>
      <w:r w:rsidRPr="003C79EA">
        <w:rPr>
          <w:rFonts w:ascii="Cambria" w:hAnsi="Cambria" w:cs="Arial"/>
          <w:sz w:val="20"/>
          <w:szCs w:val="20"/>
        </w:rPr>
        <w:t>счет депо номинального держателя;</w:t>
      </w:r>
    </w:p>
    <w:p w:rsidR="00AB7DCC" w:rsidRPr="003C79EA" w:rsidRDefault="00AB7DCC">
      <w:pPr>
        <w:numPr>
          <w:ilvl w:val="1"/>
          <w:numId w:val="6"/>
        </w:numPr>
        <w:tabs>
          <w:tab w:val="clear" w:pos="1440"/>
          <w:tab w:val="left" w:pos="468"/>
          <w:tab w:val="num" w:pos="936"/>
        </w:tabs>
        <w:autoSpaceDE w:val="0"/>
        <w:autoSpaceDN w:val="0"/>
        <w:adjustRightInd w:val="0"/>
        <w:ind w:left="936" w:hanging="468"/>
        <w:jc w:val="both"/>
        <w:rPr>
          <w:rFonts w:ascii="Cambria" w:hAnsi="Cambria" w:cs="Arial"/>
          <w:sz w:val="20"/>
          <w:szCs w:val="20"/>
        </w:rPr>
      </w:pPr>
      <w:r w:rsidRPr="003C79EA">
        <w:rPr>
          <w:rFonts w:ascii="Cambria" w:hAnsi="Cambria" w:cs="Arial"/>
          <w:sz w:val="20"/>
          <w:szCs w:val="20"/>
        </w:rPr>
        <w:t>счет депо доверительного управляющего;</w:t>
      </w:r>
    </w:p>
    <w:p w:rsidR="00AB7DCC" w:rsidRPr="003C79EA" w:rsidRDefault="00AB7DCC">
      <w:pPr>
        <w:numPr>
          <w:ilvl w:val="1"/>
          <w:numId w:val="6"/>
        </w:numPr>
        <w:tabs>
          <w:tab w:val="clear" w:pos="1440"/>
          <w:tab w:val="left" w:pos="468"/>
          <w:tab w:val="num" w:pos="936"/>
        </w:tabs>
        <w:autoSpaceDE w:val="0"/>
        <w:autoSpaceDN w:val="0"/>
        <w:adjustRightInd w:val="0"/>
        <w:ind w:left="936" w:hanging="468"/>
        <w:jc w:val="both"/>
        <w:rPr>
          <w:rFonts w:ascii="Cambria" w:hAnsi="Cambria" w:cs="Arial"/>
          <w:sz w:val="20"/>
          <w:szCs w:val="20"/>
        </w:rPr>
      </w:pPr>
      <w:r w:rsidRPr="003C79EA">
        <w:rPr>
          <w:rFonts w:ascii="Cambria" w:hAnsi="Cambria" w:cs="Arial"/>
          <w:sz w:val="20"/>
          <w:szCs w:val="20"/>
        </w:rPr>
        <w:t>торговый счет депо.</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ООО «ИК «Гелиус Капитал» может открывать счета, которые не предназначены для учета прав на ценные бумаги (счет неустановленных лиц и т.д.).</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jc w:val="both"/>
        <w:outlineLvl w:val="2"/>
        <w:rPr>
          <w:rFonts w:ascii="Cambria" w:hAnsi="Cambria" w:cs="Arial"/>
          <w:b/>
          <w:sz w:val="20"/>
          <w:szCs w:val="20"/>
        </w:rPr>
      </w:pPr>
      <w:bookmarkStart w:id="32" w:name="_Toc466553689"/>
      <w:bookmarkStart w:id="33" w:name="_Toc467576263"/>
      <w:r w:rsidRPr="003C79EA">
        <w:rPr>
          <w:rFonts w:ascii="Cambria" w:hAnsi="Cambria" w:cs="Arial"/>
          <w:b/>
          <w:sz w:val="20"/>
          <w:szCs w:val="20"/>
        </w:rPr>
        <w:t>Статья 11. Открытие счетов депо</w:t>
      </w:r>
      <w:bookmarkEnd w:id="32"/>
      <w:bookmarkEnd w:id="33"/>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Открытие счета депо осуществляется на основании поданного депонентом поручения на открытие счета депо (</w:t>
      </w:r>
      <w:r w:rsidRPr="003C79EA">
        <w:rPr>
          <w:rFonts w:ascii="Cambria" w:hAnsi="Cambria" w:cs="Arial"/>
          <w:sz w:val="20"/>
          <w:szCs w:val="20"/>
          <w:u w:val="single"/>
        </w:rPr>
        <w:t>Приложение №</w:t>
      </w:r>
      <w:r>
        <w:rPr>
          <w:rFonts w:ascii="Cambria" w:hAnsi="Cambria" w:cs="Arial"/>
          <w:sz w:val="20"/>
          <w:szCs w:val="20"/>
          <w:u w:val="single"/>
        </w:rPr>
        <w:t>17</w:t>
      </w:r>
      <w:r w:rsidRPr="003C79EA">
        <w:rPr>
          <w:rFonts w:ascii="Cambria" w:hAnsi="Cambria" w:cs="Arial"/>
          <w:sz w:val="20"/>
          <w:szCs w:val="20"/>
          <w:u w:val="single"/>
        </w:rPr>
        <w:t>, 1</w:t>
      </w:r>
      <w:r>
        <w:rPr>
          <w:rFonts w:ascii="Cambria" w:hAnsi="Cambria" w:cs="Arial"/>
          <w:sz w:val="20"/>
          <w:szCs w:val="20"/>
          <w:u w:val="single"/>
        </w:rPr>
        <w:t>7</w:t>
      </w:r>
      <w:r w:rsidRPr="003C79EA">
        <w:rPr>
          <w:rFonts w:ascii="Cambria" w:hAnsi="Cambria" w:cs="Arial"/>
          <w:sz w:val="20"/>
          <w:szCs w:val="20"/>
          <w:u w:val="single"/>
        </w:rPr>
        <w:t>А</w:t>
      </w:r>
      <w:r w:rsidRPr="003C79EA">
        <w:rPr>
          <w:rFonts w:ascii="Cambria" w:hAnsi="Cambria" w:cs="Arial"/>
          <w:sz w:val="20"/>
          <w:szCs w:val="20"/>
        </w:rPr>
        <w:t xml:space="preserve">) при условии предоставления депонентом документов, предусмотренных настоящими Условиями, в течение 2 (Двух) месяцев, следующих за датой заключения депозитарного договора. </w:t>
      </w:r>
      <w:r>
        <w:rPr>
          <w:rFonts w:ascii="Cambria" w:hAnsi="Cambria" w:cs="Arial"/>
          <w:sz w:val="20"/>
          <w:szCs w:val="20"/>
        </w:rPr>
        <w:t xml:space="preserve">ООО «ИК «Гелиус Капитал» открывает счет депо не позднее 3 (Трех) рабочих дней, следующих за днем получения всех документов, предусмотренных настоящими Условиями для открытия счета депо. </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На основании одного депозитарного договора депоненту может быть открыто несколько счетов депо.</w:t>
      </w:r>
      <w:r w:rsidRPr="003C79EA">
        <w:rPr>
          <w:rFonts w:ascii="Cambria" w:hAnsi="Cambria" w:cs="Arial"/>
          <w:color w:val="FF6600"/>
          <w:sz w:val="20"/>
          <w:szCs w:val="20"/>
        </w:rPr>
        <w:t xml:space="preserve"> </w:t>
      </w:r>
      <w:r w:rsidRPr="003C79EA">
        <w:rPr>
          <w:rFonts w:ascii="Cambria" w:hAnsi="Cambria" w:cs="Arial"/>
          <w:sz w:val="20"/>
          <w:szCs w:val="20"/>
        </w:rPr>
        <w:t>ООО «ИК «Гелиус Капитал» вправе предложить клиенту выбрать из нескольких счетов, открытых на его имя в ООО «ИК «Гелиус Капитал», счета, которые клиент планирует продолжать использовать, и закрыть остальные счета этого клиента. </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При открытии счета депо депоненту предоставляется отчет о</w:t>
      </w:r>
      <w:r w:rsidR="001732D4">
        <w:rPr>
          <w:rFonts w:ascii="Cambria" w:hAnsi="Cambria" w:cs="Arial"/>
          <w:sz w:val="20"/>
          <w:szCs w:val="20"/>
        </w:rPr>
        <w:t xml:space="preserve"> </w:t>
      </w:r>
      <w:r>
        <w:rPr>
          <w:rFonts w:ascii="Cambria" w:hAnsi="Cambria" w:cs="Arial"/>
          <w:sz w:val="20"/>
          <w:szCs w:val="20"/>
        </w:rPr>
        <w:t xml:space="preserve">выполнении административной депозитарной </w:t>
      </w:r>
      <w:r w:rsidRPr="001732D4">
        <w:rPr>
          <w:rFonts w:ascii="Cambria" w:hAnsi="Cambria" w:cs="Arial"/>
          <w:sz w:val="20"/>
          <w:szCs w:val="20"/>
        </w:rPr>
        <w:t>операции (</w:t>
      </w:r>
      <w:r w:rsidRPr="001732D4">
        <w:rPr>
          <w:rFonts w:ascii="Cambria" w:hAnsi="Cambria" w:cs="Arial"/>
          <w:sz w:val="20"/>
          <w:szCs w:val="20"/>
          <w:u w:val="single"/>
        </w:rPr>
        <w:t>Приложение №15</w:t>
      </w:r>
      <w:r w:rsidRPr="001732D4">
        <w:rPr>
          <w:rFonts w:ascii="Cambria" w:hAnsi="Cambria" w:cs="Arial"/>
          <w:sz w:val="20"/>
          <w:szCs w:val="20"/>
        </w:rPr>
        <w:t>). Отчет об</w:t>
      </w:r>
      <w:r>
        <w:rPr>
          <w:rFonts w:ascii="Cambria" w:hAnsi="Cambria" w:cs="Arial"/>
          <w:sz w:val="20"/>
          <w:szCs w:val="20"/>
        </w:rPr>
        <w:t xml:space="preserve"> операции по открытию счета депо предоставляется депоненту не позднее 3 (Трех) рабочих дней с даты открытия счета депо. </w:t>
      </w:r>
      <w:r w:rsidRPr="003C79EA">
        <w:rPr>
          <w:rFonts w:ascii="Cambria" w:hAnsi="Cambria" w:cs="Arial"/>
          <w:sz w:val="20"/>
          <w:szCs w:val="20"/>
        </w:rPr>
        <w:t xml:space="preserve">  По запросу депонента ему может быть предоставлено письменное уведомление об открытии счета депо (</w:t>
      </w:r>
      <w:r w:rsidRPr="003C79EA">
        <w:rPr>
          <w:rFonts w:ascii="Cambria" w:hAnsi="Cambria" w:cs="Arial"/>
          <w:sz w:val="20"/>
          <w:szCs w:val="20"/>
          <w:u w:val="single"/>
        </w:rPr>
        <w:t>П</w:t>
      </w:r>
      <w:r w:rsidRPr="003C79EA">
        <w:rPr>
          <w:rFonts w:ascii="Cambria" w:hAnsi="Cambria" w:cs="Arial"/>
          <w:bCs/>
          <w:sz w:val="20"/>
          <w:szCs w:val="20"/>
          <w:u w:val="single"/>
        </w:rPr>
        <w:t>риложение №4</w:t>
      </w:r>
      <w:r w:rsidRPr="003C79EA">
        <w:rPr>
          <w:rFonts w:ascii="Cambria" w:hAnsi="Cambria" w:cs="Arial"/>
          <w:sz w:val="20"/>
          <w:szCs w:val="20"/>
        </w:rPr>
        <w:t>).</w:t>
      </w:r>
      <w:r>
        <w:rPr>
          <w:rFonts w:ascii="Cambria" w:hAnsi="Cambria" w:cs="Arial"/>
          <w:sz w:val="20"/>
          <w:szCs w:val="20"/>
        </w:rPr>
        <w:t xml:space="preserve">  Уведомление об открытии счета депо предоставляется депоненту не позднее 1 (Одного) рабочего дня, следующего за днем поступления соответствующего запроса от депонента.</w:t>
      </w:r>
    </w:p>
    <w:p w:rsidR="00AB7DCC" w:rsidRPr="003C79EA" w:rsidRDefault="00AB7DCC" w:rsidP="00C405F9">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 xml:space="preserve">В случае заключения с ООО «ИК «Гелиус Капитал» договора о брокерском обслуживании депоненту может быть открыт торговый счет.  Одному депоненту может быть открыто более одного торгового счета депо. </w:t>
      </w:r>
    </w:p>
    <w:p w:rsidR="00AB7DCC" w:rsidRPr="003C79EA" w:rsidRDefault="00AB7DCC" w:rsidP="00C405F9">
      <w:pPr>
        <w:tabs>
          <w:tab w:val="left" w:pos="468"/>
        </w:tabs>
        <w:jc w:val="both"/>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В случае если депоненту ранее был открыт счет депо в ООО «ИК «Гелиус Капитал», документы, необходимые для открытия торгового счета депо, повторно не предоставляются. Если какие-либо из документов, в том числе доверенности, не действуют в отношении открываемого счета депо, депонент должен также представить необходимые документы.</w:t>
      </w:r>
    </w:p>
    <w:p w:rsidR="00AB7DCC" w:rsidRPr="003C79EA" w:rsidRDefault="00AB7DCC">
      <w:pPr>
        <w:tabs>
          <w:tab w:val="left" w:pos="468"/>
        </w:tabs>
        <w:autoSpaceDE w:val="0"/>
        <w:autoSpaceDN w:val="0"/>
        <w:adjustRightInd w:val="0"/>
        <w:ind w:left="702" w:hanging="702"/>
        <w:jc w:val="both"/>
        <w:rPr>
          <w:rFonts w:ascii="Cambria" w:hAnsi="Cambria" w:cs="Arial"/>
          <w:sz w:val="20"/>
          <w:szCs w:val="20"/>
        </w:rPr>
      </w:pPr>
    </w:p>
    <w:p w:rsidR="00AB7DCC" w:rsidRPr="003C79EA" w:rsidRDefault="00AB7DCC">
      <w:pPr>
        <w:tabs>
          <w:tab w:val="left" w:pos="468"/>
        </w:tabs>
        <w:autoSpaceDE w:val="0"/>
        <w:autoSpaceDN w:val="0"/>
        <w:adjustRightInd w:val="0"/>
        <w:ind w:left="702" w:hanging="702"/>
        <w:jc w:val="both"/>
        <w:outlineLvl w:val="2"/>
        <w:rPr>
          <w:rFonts w:ascii="Cambria" w:hAnsi="Cambria" w:cs="Arial"/>
          <w:b/>
          <w:sz w:val="20"/>
          <w:szCs w:val="20"/>
        </w:rPr>
      </w:pPr>
      <w:bookmarkStart w:id="34" w:name="_Toc466553690"/>
      <w:bookmarkStart w:id="35" w:name="_Toc467576264"/>
      <w:r w:rsidRPr="003C79EA">
        <w:rPr>
          <w:rFonts w:ascii="Cambria" w:hAnsi="Cambria" w:cs="Arial"/>
          <w:b/>
          <w:sz w:val="20"/>
          <w:szCs w:val="20"/>
        </w:rPr>
        <w:t>Статья 12. Номер (код) счета депо</w:t>
      </w:r>
      <w:bookmarkEnd w:id="34"/>
      <w:bookmarkEnd w:id="35"/>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Каждому счету депо ООО «ИК «Гелиус Капитал» присваивает собственный номер (код), который доводится до сведения депонента.</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При подаче депозитарных поручений и иных документов, связанных с оказанием депозитарных услуг, депонент обязан указывать номер (код) соответствующего счета депо.</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36" w:name="_Toc466553691"/>
      <w:bookmarkStart w:id="37" w:name="_Toc467576265"/>
      <w:r w:rsidRPr="003C79EA">
        <w:rPr>
          <w:rFonts w:ascii="Cambria" w:hAnsi="Cambria" w:cs="Arial"/>
          <w:b/>
          <w:sz w:val="20"/>
          <w:szCs w:val="20"/>
        </w:rPr>
        <w:t>Статья 13. Субсчета и лицевые счета</w:t>
      </w:r>
      <w:bookmarkEnd w:id="36"/>
      <w:bookmarkEnd w:id="37"/>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В рамках счетов депо депонентов ведутся субсчета и лицевые счета.</w:t>
      </w:r>
    </w:p>
    <w:p w:rsidR="00AB7DCC"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Субсчета представляют собой разделы счета депо, различающиеся в зависимости от целей депонирования, на которых отражаются ценные бумаги депонента по соответствующим местам хранения. Под местом хранения понимается счет/ раздел счета в депозитарии, в реестре владельцев ценных бумаг,</w:t>
      </w:r>
      <w:r w:rsidRPr="003C79EA">
        <w:rPr>
          <w:rFonts w:ascii="Cambria" w:hAnsi="Cambria"/>
        </w:rPr>
        <w:t xml:space="preserve"> </w:t>
      </w:r>
      <w:r w:rsidRPr="003C79EA">
        <w:rPr>
          <w:rFonts w:ascii="Cambria" w:hAnsi="Cambria" w:cs="Arial"/>
          <w:sz w:val="20"/>
          <w:szCs w:val="20"/>
        </w:rPr>
        <w:t>иностранной организации, осуществляющей учет прав на ценные бумаги, в которых ценные бумаги учитываются на счете ООО «ИК «Гелиус Капитал» как номинального держателя.</w:t>
      </w:r>
    </w:p>
    <w:p w:rsidR="00AB7DCC" w:rsidRPr="003C79EA" w:rsidRDefault="00AB7DCC">
      <w:pPr>
        <w:numPr>
          <w:ilvl w:val="12"/>
          <w:numId w:val="0"/>
        </w:numPr>
        <w:tabs>
          <w:tab w:val="left" w:pos="468"/>
        </w:tabs>
        <w:jc w:val="both"/>
        <w:rPr>
          <w:rFonts w:ascii="Cambria" w:hAnsi="Cambria" w:cs="Arial"/>
          <w:sz w:val="20"/>
          <w:szCs w:val="20"/>
        </w:rPr>
      </w:pPr>
      <w:r>
        <w:rPr>
          <w:rFonts w:ascii="Cambria" w:hAnsi="Cambria" w:cs="Arial"/>
          <w:sz w:val="20"/>
          <w:szCs w:val="20"/>
        </w:rPr>
        <w:tab/>
      </w:r>
      <w:r w:rsidR="00C9398C" w:rsidRPr="00C9398C">
        <w:rPr>
          <w:rFonts w:ascii="Cambria" w:hAnsi="Cambria" w:cs="Arial"/>
          <w:sz w:val="20"/>
          <w:szCs w:val="20"/>
        </w:rPr>
        <w:t>Открытие раздела счета депо производится по Поручению Депонента на открытие раздела счета депо (</w:t>
      </w:r>
      <w:r w:rsidR="00C9398C" w:rsidRPr="001732D4">
        <w:rPr>
          <w:rFonts w:ascii="Cambria" w:hAnsi="Cambria" w:cs="Arial"/>
          <w:sz w:val="20"/>
          <w:szCs w:val="20"/>
          <w:u w:val="single"/>
        </w:rPr>
        <w:t>Приложение №</w:t>
      </w:r>
      <w:r w:rsidRPr="001732D4">
        <w:rPr>
          <w:rFonts w:ascii="Cambria" w:hAnsi="Cambria" w:cs="Arial"/>
          <w:sz w:val="20"/>
          <w:szCs w:val="20"/>
          <w:u w:val="single"/>
        </w:rPr>
        <w:t>17В</w:t>
      </w:r>
      <w:r w:rsidRPr="00F74549">
        <w:rPr>
          <w:rFonts w:ascii="Cambria" w:hAnsi="Cambria" w:cs="Arial"/>
          <w:sz w:val="20"/>
          <w:szCs w:val="20"/>
        </w:rPr>
        <w:t xml:space="preserve"> - </w:t>
      </w:r>
      <w:r>
        <w:rPr>
          <w:rFonts w:ascii="Cambria" w:hAnsi="Cambria" w:cs="Arial"/>
          <w:sz w:val="20"/>
          <w:szCs w:val="20"/>
        </w:rPr>
        <w:t xml:space="preserve">для физических лиц; </w:t>
      </w:r>
      <w:r w:rsidRPr="001732D4">
        <w:rPr>
          <w:rFonts w:ascii="Cambria" w:hAnsi="Cambria" w:cs="Arial"/>
          <w:sz w:val="20"/>
          <w:szCs w:val="20"/>
          <w:u w:val="single"/>
        </w:rPr>
        <w:t>Приложение № 17С</w:t>
      </w:r>
      <w:r>
        <w:rPr>
          <w:rFonts w:ascii="Cambria" w:hAnsi="Cambria" w:cs="Arial"/>
          <w:sz w:val="20"/>
          <w:szCs w:val="20"/>
        </w:rPr>
        <w:t xml:space="preserve"> - для юридических лиц</w:t>
      </w:r>
      <w:r w:rsidR="00C9398C" w:rsidRPr="00C9398C">
        <w:rPr>
          <w:rFonts w:ascii="Cambria" w:hAnsi="Cambria" w:cs="Arial"/>
          <w:sz w:val="20"/>
          <w:szCs w:val="20"/>
        </w:rPr>
        <w:t>) или по инициативе ООО «ИК «Гелиус Капитал» на основании служебного распоряжения  при проведении соответствующей депозитарной операции. Внутри счета депо ООО «ИК «Гелиус Капитал» вправе открыть несколько разделов счета депо одного типа в целях обеспечения удобства ведения депозитарного учета по местам хранения. ООО «ИК «Гелиус Капитал» может открыть несколько разделов счета депо по одному месту хранения.</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Лицевой счет представляет собой раздел субсчета, на котором учитываются ценные бумаги одного эмитента.</w:t>
      </w:r>
    </w:p>
    <w:p w:rsidR="00AB7DCC" w:rsidRPr="003C79EA" w:rsidRDefault="00AB7DCC">
      <w:pPr>
        <w:numPr>
          <w:ilvl w:val="12"/>
          <w:numId w:val="0"/>
        </w:numPr>
        <w:tabs>
          <w:tab w:val="left" w:pos="468"/>
        </w:tabs>
        <w:jc w:val="both"/>
        <w:rPr>
          <w:rFonts w:ascii="Cambria" w:hAnsi="Cambria" w:cs="Arial"/>
          <w:sz w:val="20"/>
          <w:szCs w:val="20"/>
        </w:rPr>
      </w:pPr>
    </w:p>
    <w:p w:rsidR="00AB7DCC" w:rsidRPr="003C79EA" w:rsidRDefault="00AB7DCC">
      <w:pPr>
        <w:numPr>
          <w:ilvl w:val="12"/>
          <w:numId w:val="0"/>
        </w:numPr>
        <w:ind w:right="2880"/>
        <w:outlineLvl w:val="2"/>
        <w:rPr>
          <w:rFonts w:ascii="Cambria" w:hAnsi="Cambria" w:cs="Arial"/>
          <w:b/>
          <w:sz w:val="20"/>
          <w:szCs w:val="20"/>
        </w:rPr>
      </w:pPr>
      <w:bookmarkStart w:id="38" w:name="_Toc466553692"/>
      <w:bookmarkStart w:id="39" w:name="_Toc467576266"/>
      <w:r w:rsidRPr="003C79EA">
        <w:rPr>
          <w:rFonts w:ascii="Cambria" w:hAnsi="Cambria" w:cs="Arial"/>
          <w:b/>
          <w:sz w:val="20"/>
          <w:szCs w:val="20"/>
        </w:rPr>
        <w:t>Статья 14. Закрытие счета депо</w:t>
      </w:r>
      <w:bookmarkEnd w:id="38"/>
      <w:bookmarkEnd w:id="39"/>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lastRenderedPageBreak/>
        <w:t>1.</w:t>
      </w:r>
      <w:r w:rsidRPr="003C79EA">
        <w:rPr>
          <w:rFonts w:ascii="Cambria" w:hAnsi="Cambria" w:cs="Arial"/>
          <w:sz w:val="20"/>
          <w:szCs w:val="20"/>
        </w:rPr>
        <w:tab/>
        <w:t>Счет депо закрывается на основании поданного депонентом поручения на закрытие счета депо (</w:t>
      </w:r>
      <w:r w:rsidRPr="003C79EA">
        <w:rPr>
          <w:rFonts w:ascii="Cambria" w:hAnsi="Cambria" w:cs="Arial"/>
          <w:sz w:val="20"/>
          <w:szCs w:val="20"/>
          <w:u w:val="single"/>
        </w:rPr>
        <w:t>Приложение №</w:t>
      </w:r>
      <w:r>
        <w:rPr>
          <w:rFonts w:ascii="Cambria" w:hAnsi="Cambria" w:cs="Arial"/>
          <w:sz w:val="20"/>
          <w:szCs w:val="20"/>
          <w:u w:val="single"/>
        </w:rPr>
        <w:t>18</w:t>
      </w:r>
      <w:r w:rsidRPr="003C79EA">
        <w:rPr>
          <w:rFonts w:ascii="Cambria" w:hAnsi="Cambria" w:cs="Arial"/>
          <w:sz w:val="20"/>
          <w:szCs w:val="20"/>
        </w:rPr>
        <w:t xml:space="preserve">) не позднее следующего рабочего дня после прекращения действия депозитарного договора при условии отсутствия на данном счете ценных бумаг. </w:t>
      </w:r>
    </w:p>
    <w:p w:rsidR="00AB7DCC" w:rsidRPr="003C79EA" w:rsidRDefault="00AB7DCC" w:rsidP="004F4A53">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Закрытие разделов счета депо осуществляется одновременно с закрытием счета депо при условии нулевых остатков.</w:t>
      </w:r>
    </w:p>
    <w:p w:rsidR="00AB7DCC" w:rsidRPr="003C79EA" w:rsidRDefault="00AB7DCC" w:rsidP="004F4A53">
      <w:pPr>
        <w:tabs>
          <w:tab w:val="left" w:pos="468"/>
        </w:tabs>
        <w:jc w:val="both"/>
        <w:rPr>
          <w:rFonts w:ascii="Cambria" w:hAnsi="Cambria" w:cs="Arial"/>
          <w:sz w:val="20"/>
          <w:szCs w:val="20"/>
        </w:rPr>
      </w:pPr>
      <w:r w:rsidRPr="001732D4">
        <w:rPr>
          <w:rFonts w:ascii="Cambria" w:hAnsi="Cambria" w:cs="Arial"/>
          <w:sz w:val="20"/>
          <w:szCs w:val="20"/>
        </w:rPr>
        <w:t>3. При закрытии счета депо депоненту предоставляется отчет об операции депо по закрытию счета (</w:t>
      </w:r>
      <w:r w:rsidRPr="001732D4">
        <w:rPr>
          <w:rFonts w:ascii="Cambria" w:hAnsi="Cambria" w:cs="Arial"/>
          <w:bCs/>
          <w:sz w:val="20"/>
          <w:szCs w:val="20"/>
          <w:u w:val="single"/>
        </w:rPr>
        <w:t>Приложение № 15</w:t>
      </w:r>
      <w:r w:rsidRPr="001732D4">
        <w:rPr>
          <w:rFonts w:ascii="Cambria" w:hAnsi="Cambria" w:cs="Arial"/>
          <w:sz w:val="20"/>
          <w:szCs w:val="20"/>
        </w:rPr>
        <w:t>).</w:t>
      </w:r>
      <w:r w:rsidRPr="003C79EA">
        <w:rPr>
          <w:rFonts w:ascii="Cambria" w:hAnsi="Cambria" w:cs="Arial"/>
          <w:sz w:val="20"/>
          <w:szCs w:val="20"/>
        </w:rPr>
        <w:t xml:space="preserve"> По запросу депонента ему может быть предоставлено письменное уведомление о закрытии счета депо (</w:t>
      </w:r>
      <w:r w:rsidRPr="003C79EA">
        <w:rPr>
          <w:rFonts w:ascii="Cambria" w:hAnsi="Cambria" w:cs="Arial"/>
          <w:sz w:val="20"/>
          <w:szCs w:val="20"/>
          <w:u w:val="single"/>
        </w:rPr>
        <w:t>П</w:t>
      </w:r>
      <w:r w:rsidRPr="003C79EA">
        <w:rPr>
          <w:rFonts w:ascii="Cambria" w:hAnsi="Cambria" w:cs="Arial"/>
          <w:bCs/>
          <w:sz w:val="20"/>
          <w:szCs w:val="20"/>
          <w:u w:val="single"/>
        </w:rPr>
        <w:t>риложение №4А</w:t>
      </w:r>
      <w:r w:rsidRPr="003C79EA">
        <w:rPr>
          <w:rFonts w:ascii="Cambria" w:hAnsi="Cambria" w:cs="Arial"/>
          <w:sz w:val="20"/>
          <w:szCs w:val="20"/>
        </w:rPr>
        <w:t>).</w:t>
      </w:r>
    </w:p>
    <w:p w:rsidR="00AB7DCC" w:rsidRPr="003C79EA" w:rsidRDefault="00AB7DCC" w:rsidP="004F4A53">
      <w:pPr>
        <w:tabs>
          <w:tab w:val="left" w:pos="468"/>
        </w:tabs>
        <w:jc w:val="both"/>
        <w:rPr>
          <w:rFonts w:ascii="Cambria" w:hAnsi="Cambria" w:cs="Arial"/>
          <w:sz w:val="20"/>
          <w:szCs w:val="20"/>
        </w:rPr>
      </w:pPr>
    </w:p>
    <w:p w:rsidR="00AB7DCC" w:rsidRDefault="00AB7DCC">
      <w:pPr>
        <w:tabs>
          <w:tab w:val="left" w:pos="468"/>
        </w:tabs>
        <w:autoSpaceDE w:val="0"/>
        <w:autoSpaceDN w:val="0"/>
        <w:adjustRightInd w:val="0"/>
        <w:jc w:val="center"/>
        <w:outlineLvl w:val="1"/>
        <w:rPr>
          <w:rFonts w:ascii="Cambria" w:hAnsi="Cambria" w:cs="Arial"/>
          <w:b/>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40" w:name="_Toc466553693"/>
      <w:bookmarkStart w:id="41" w:name="_Toc467576267"/>
      <w:r w:rsidRPr="003C79EA">
        <w:rPr>
          <w:rFonts w:ascii="Cambria" w:hAnsi="Cambria" w:cs="Arial"/>
          <w:b/>
          <w:bCs/>
          <w:sz w:val="20"/>
          <w:szCs w:val="20"/>
        </w:rPr>
        <w:t xml:space="preserve">§ 2. </w:t>
      </w:r>
      <w:r w:rsidRPr="003C79EA">
        <w:rPr>
          <w:rFonts w:ascii="Cambria" w:hAnsi="Cambria" w:cs="Arial"/>
          <w:b/>
          <w:sz w:val="20"/>
          <w:szCs w:val="20"/>
        </w:rPr>
        <w:t>Основания осуществления депозитарных операций, поручения депонентов</w:t>
      </w:r>
      <w:bookmarkEnd w:id="40"/>
      <w:bookmarkEnd w:id="41"/>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rsidP="00D54C2E">
      <w:pPr>
        <w:numPr>
          <w:ilvl w:val="12"/>
          <w:numId w:val="0"/>
        </w:numPr>
        <w:ind w:right="2880"/>
        <w:outlineLvl w:val="2"/>
        <w:rPr>
          <w:rFonts w:ascii="Cambria" w:hAnsi="Cambria" w:cs="Arial"/>
          <w:b/>
          <w:sz w:val="20"/>
          <w:szCs w:val="20"/>
        </w:rPr>
      </w:pPr>
      <w:bookmarkStart w:id="42" w:name="_Toc466553694"/>
      <w:bookmarkStart w:id="43" w:name="_Toc467576268"/>
      <w:r w:rsidRPr="003C79EA">
        <w:rPr>
          <w:rFonts w:ascii="Cambria" w:hAnsi="Cambria" w:cs="Arial"/>
          <w:b/>
          <w:sz w:val="20"/>
          <w:szCs w:val="20"/>
        </w:rPr>
        <w:t>Статья 15. Основания осуществления депозитарных операций</w:t>
      </w:r>
      <w:bookmarkEnd w:id="42"/>
      <w:bookmarkEnd w:id="43"/>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Если иное не следует из правовых актов Российской Федерации, настоящих Условий или соглашений между ООО «ИК «Гелиус Капитал» и депонентами, депозитарные операции осуществляются на основании поручений депонентов</w:t>
      </w:r>
      <w:r>
        <w:rPr>
          <w:rFonts w:ascii="Cambria" w:hAnsi="Cambria" w:cs="Arial"/>
          <w:sz w:val="20"/>
          <w:szCs w:val="20"/>
        </w:rPr>
        <w:t>, уполномоченных лиц депонентов (оператор счета депо, попечитель счета депо и т.д.)</w:t>
      </w:r>
      <w:r w:rsidRPr="003C79EA">
        <w:rPr>
          <w:rFonts w:ascii="Cambria" w:hAnsi="Cambria" w:cs="Arial"/>
          <w:sz w:val="20"/>
          <w:szCs w:val="20"/>
        </w:rPr>
        <w:t xml:space="preserve">. </w:t>
      </w:r>
      <w:r>
        <w:rPr>
          <w:rFonts w:ascii="Cambria" w:hAnsi="Cambria" w:cs="Arial"/>
          <w:sz w:val="20"/>
          <w:szCs w:val="20"/>
        </w:rPr>
        <w:t xml:space="preserve">Порядок назначения и отмены полномочий уполномоченных лиц депонента приведен в статьях 19, 19.1 настоящего параграфа. </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случаях, установленных настоящими Условиями, а также по соглашению с ООО «ИК «Гелиус Капитал» депонентом могут быть поданы депозитарные поручения на совершение депозитарных операций при наступлении определенных условий. Такие поручения могут иметь неограниченный срок действия и предполагать совершение неограниченного количества операций. Общие положения о поручениях, установленные настоящими Условиями, распространяются на указанные в настоящем пункте поручения постольку, поскольку они не противоречат существу данных поручений.</w:t>
      </w:r>
    </w:p>
    <w:p w:rsidR="00AB7DCC" w:rsidRPr="003C79EA" w:rsidRDefault="00AB7DCC">
      <w:pPr>
        <w:numPr>
          <w:ilvl w:val="12"/>
          <w:numId w:val="0"/>
        </w:numPr>
        <w:jc w:val="both"/>
        <w:rPr>
          <w:rFonts w:ascii="Cambria" w:hAnsi="Cambria" w:cs="Arial"/>
          <w:sz w:val="20"/>
          <w:szCs w:val="20"/>
        </w:rPr>
      </w:pPr>
      <w:r w:rsidRPr="003C79EA">
        <w:rPr>
          <w:rFonts w:ascii="Cambria" w:hAnsi="Cambria" w:cs="Arial"/>
          <w:sz w:val="20"/>
          <w:szCs w:val="20"/>
        </w:rPr>
        <w:t>3.</w:t>
      </w:r>
      <w:r w:rsidRPr="003C79EA">
        <w:rPr>
          <w:rFonts w:ascii="Cambria" w:hAnsi="Cambria" w:cs="Times New Roman CYR"/>
        </w:rPr>
        <w:t xml:space="preserve"> </w:t>
      </w:r>
      <w:r w:rsidRPr="003C79EA">
        <w:rPr>
          <w:rFonts w:ascii="Cambria" w:hAnsi="Cambria" w:cs="Arial"/>
          <w:sz w:val="20"/>
          <w:szCs w:val="20"/>
        </w:rPr>
        <w:t>Срок исполнения поручения депонента не может быть более 30 (Тридцати) дней с момента его приема. Если в течение данного срока Депозитарий не может исполнить поручение депонента, он письменно уведомляет Депонента о невозможности исполнения поручения с указанием причины.</w:t>
      </w:r>
    </w:p>
    <w:p w:rsidR="00AB7DCC" w:rsidRPr="003C79EA" w:rsidRDefault="00AB7DCC">
      <w:pPr>
        <w:pStyle w:val="a4"/>
        <w:spacing w:after="0"/>
        <w:jc w:val="both"/>
        <w:rPr>
          <w:rFonts w:ascii="Cambria" w:hAnsi="Cambria" w:cs="Arial"/>
        </w:rPr>
      </w:pPr>
      <w:r w:rsidRPr="003C79EA">
        <w:rPr>
          <w:rFonts w:ascii="Cambria" w:hAnsi="Cambria" w:cs="Arial"/>
        </w:rPr>
        <w:t>В случае если после принятия поручения депонента к исполнению будут выявлены обстоятельства, в силу которых поручение депонента не может быть исполнено в указанный срок, Депозитарий обязан уведомить об этом Депонента и принять все необходимые меры для устранения таких обстоятельств.</w:t>
      </w:r>
    </w:p>
    <w:p w:rsidR="00AB7DCC" w:rsidRPr="003C79EA" w:rsidRDefault="00AB7DCC">
      <w:pPr>
        <w:jc w:val="both"/>
        <w:rPr>
          <w:rFonts w:ascii="Cambria" w:hAnsi="Cambria" w:cs="Arial"/>
          <w:sz w:val="20"/>
          <w:szCs w:val="20"/>
        </w:rPr>
      </w:pPr>
      <w:r w:rsidRPr="003C79EA">
        <w:rPr>
          <w:rFonts w:ascii="Cambria" w:hAnsi="Cambria" w:cs="Arial"/>
          <w:sz w:val="20"/>
          <w:szCs w:val="20"/>
        </w:rPr>
        <w:t>В случае если данные обстоятельства невозможно устранить силами Депозитария в течение 30 (Тридцати) дней с момента принятия поручения депонента к исполнению, Депозитарий письменно уведомляет Депонента о невозможности исполнения поручения с указанием причины, а поручение депонента считается отмененным.</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Default="00AB7DCC">
      <w:pPr>
        <w:pStyle w:val="Iauiue"/>
        <w:widowControl/>
        <w:tabs>
          <w:tab w:val="left" w:pos="468"/>
          <w:tab w:val="left" w:pos="8035"/>
        </w:tabs>
        <w:ind w:left="0"/>
        <w:jc w:val="both"/>
        <w:outlineLvl w:val="2"/>
        <w:rPr>
          <w:rFonts w:ascii="Cambria" w:hAnsi="Cambria" w:cs="Arial"/>
          <w:b/>
          <w:sz w:val="20"/>
          <w:lang w:val="ru-RU"/>
        </w:rPr>
      </w:pPr>
      <w:bookmarkStart w:id="44" w:name="_Toc466553695"/>
      <w:bookmarkStart w:id="45" w:name="_Toc467576269"/>
      <w:r w:rsidRPr="003C79EA">
        <w:rPr>
          <w:rFonts w:ascii="Cambria" w:hAnsi="Cambria" w:cs="Arial"/>
          <w:b/>
          <w:sz w:val="20"/>
          <w:lang w:val="ru-RU"/>
        </w:rPr>
        <w:t xml:space="preserve">Статья 16. </w:t>
      </w:r>
      <w:r>
        <w:rPr>
          <w:rFonts w:ascii="Cambria" w:hAnsi="Cambria" w:cs="Arial"/>
          <w:b/>
          <w:sz w:val="20"/>
          <w:lang w:val="ru-RU"/>
        </w:rPr>
        <w:t>Сроки осуществления депозитарных операций</w:t>
      </w:r>
      <w:bookmarkEnd w:id="44"/>
      <w:bookmarkEnd w:id="45"/>
    </w:p>
    <w:p w:rsidR="00AB7DCC" w:rsidRDefault="00AB7DCC">
      <w:pPr>
        <w:pStyle w:val="Iauiue"/>
        <w:widowControl/>
        <w:tabs>
          <w:tab w:val="left" w:pos="468"/>
          <w:tab w:val="left" w:pos="8035"/>
        </w:tabs>
        <w:ind w:left="0"/>
        <w:jc w:val="both"/>
        <w:outlineLvl w:val="2"/>
        <w:rPr>
          <w:rFonts w:ascii="Cambria" w:hAnsi="Cambria" w:cs="Arial"/>
          <w:b/>
          <w:sz w:val="20"/>
          <w:lang w:val="ru-RU"/>
        </w:rPr>
      </w:pPr>
    </w:p>
    <w:p w:rsidR="00AB7DCC" w:rsidRDefault="00C9398C">
      <w:pPr>
        <w:pStyle w:val="Iauiue"/>
        <w:widowControl/>
        <w:tabs>
          <w:tab w:val="left" w:pos="468"/>
          <w:tab w:val="left" w:pos="8035"/>
        </w:tabs>
        <w:ind w:left="0"/>
        <w:jc w:val="both"/>
        <w:outlineLvl w:val="2"/>
        <w:rPr>
          <w:rFonts w:ascii="Cambria" w:hAnsi="Cambria" w:cs="Arial"/>
          <w:sz w:val="20"/>
          <w:lang w:val="ru-RU" w:eastAsia="ru-RU"/>
        </w:rPr>
      </w:pPr>
      <w:bookmarkStart w:id="46" w:name="_Toc466546224"/>
      <w:bookmarkStart w:id="47" w:name="_Toc466553696"/>
      <w:bookmarkStart w:id="48" w:name="_Toc466556453"/>
      <w:bookmarkStart w:id="49" w:name="_Toc466979098"/>
      <w:bookmarkStart w:id="50" w:name="_Toc467576270"/>
      <w:r w:rsidRPr="001732D4">
        <w:rPr>
          <w:rFonts w:ascii="Cambria" w:hAnsi="Cambria" w:cs="Arial"/>
          <w:sz w:val="20"/>
          <w:lang w:val="ru-RU"/>
        </w:rPr>
        <w:t>Общий срок осуществления депозитарных операций устанавливается в 3 (три) операционных дня Депозитария, если иной срок императивно не установлен нормативными правовыми актами Российской Федерации или настоящим</w:t>
      </w:r>
      <w:r w:rsidR="00AB7DCC">
        <w:rPr>
          <w:rFonts w:ascii="Cambria" w:hAnsi="Cambria" w:cs="Arial"/>
          <w:sz w:val="20"/>
          <w:lang w:val="ru-RU" w:eastAsia="ru-RU"/>
        </w:rPr>
        <w:t>и Условиями</w:t>
      </w:r>
      <w:r w:rsidRPr="001732D4">
        <w:rPr>
          <w:rFonts w:ascii="Cambria" w:hAnsi="Cambria" w:cs="Arial"/>
          <w:sz w:val="20"/>
          <w:lang w:val="ru-RU"/>
        </w:rPr>
        <w:t>.</w:t>
      </w:r>
      <w:bookmarkEnd w:id="46"/>
      <w:bookmarkEnd w:id="47"/>
      <w:bookmarkEnd w:id="48"/>
      <w:bookmarkEnd w:id="49"/>
      <w:bookmarkEnd w:id="50"/>
    </w:p>
    <w:p w:rsidR="00AB7DCC" w:rsidRDefault="00C9398C">
      <w:pPr>
        <w:pStyle w:val="Iauiue"/>
        <w:widowControl/>
        <w:tabs>
          <w:tab w:val="left" w:pos="468"/>
          <w:tab w:val="left" w:pos="8035"/>
        </w:tabs>
        <w:ind w:left="0"/>
        <w:jc w:val="both"/>
        <w:outlineLvl w:val="2"/>
        <w:rPr>
          <w:rFonts w:ascii="Cambria" w:hAnsi="Cambria" w:cs="Arial"/>
          <w:sz w:val="20"/>
          <w:lang w:val="ru-RU" w:eastAsia="ru-RU"/>
        </w:rPr>
      </w:pPr>
      <w:bookmarkStart w:id="51" w:name="_Toc466546225"/>
      <w:bookmarkStart w:id="52" w:name="_Toc466553697"/>
      <w:bookmarkStart w:id="53" w:name="_Toc466556454"/>
      <w:bookmarkStart w:id="54" w:name="_Toc466979099"/>
      <w:bookmarkStart w:id="55" w:name="_Toc467576271"/>
      <w:r w:rsidRPr="00C9398C">
        <w:rPr>
          <w:rFonts w:ascii="Cambria" w:hAnsi="Cambria" w:cs="Arial"/>
          <w:sz w:val="20"/>
          <w:lang w:val="ru-RU" w:eastAsia="ru-RU"/>
        </w:rPr>
        <w:t>Операционный день - промежуток времени в течение рабочего дня, в период которого принимаются к исполнению и исполняются поручения депо.</w:t>
      </w:r>
      <w:bookmarkEnd w:id="51"/>
      <w:bookmarkEnd w:id="52"/>
      <w:bookmarkEnd w:id="53"/>
      <w:bookmarkEnd w:id="54"/>
      <w:bookmarkEnd w:id="55"/>
    </w:p>
    <w:p w:rsidR="00AB7DCC" w:rsidRDefault="00AB7DCC">
      <w:pPr>
        <w:pStyle w:val="Iauiue"/>
        <w:widowControl/>
        <w:tabs>
          <w:tab w:val="left" w:pos="468"/>
          <w:tab w:val="left" w:pos="8035"/>
        </w:tabs>
        <w:ind w:left="0"/>
        <w:jc w:val="both"/>
        <w:outlineLvl w:val="2"/>
        <w:rPr>
          <w:rFonts w:ascii="Cambria" w:hAnsi="Cambria" w:cs="Arial"/>
          <w:sz w:val="20"/>
          <w:lang w:val="ru-RU" w:eastAsia="ru-RU"/>
        </w:rPr>
      </w:pPr>
    </w:p>
    <w:p w:rsidR="00000000" w:rsidRDefault="00AB7DCC">
      <w:pPr>
        <w:pStyle w:val="Iauiue"/>
        <w:widowControl/>
        <w:tabs>
          <w:tab w:val="left" w:pos="468"/>
          <w:tab w:val="left" w:pos="8035"/>
        </w:tabs>
        <w:ind w:left="0"/>
        <w:jc w:val="both"/>
        <w:outlineLvl w:val="2"/>
        <w:rPr>
          <w:rFonts w:ascii="Cambria" w:hAnsi="Cambria" w:cs="Cambria"/>
          <w:sz w:val="20"/>
          <w:lang w:val="ru-RU"/>
        </w:rPr>
      </w:pPr>
      <w:bookmarkStart w:id="56" w:name="_Toc466546226"/>
      <w:bookmarkStart w:id="57" w:name="_Toc466553698"/>
      <w:bookmarkStart w:id="58" w:name="_Toc466556455"/>
      <w:bookmarkStart w:id="59" w:name="_Toc466979100"/>
      <w:bookmarkStart w:id="60" w:name="_Toc467576272"/>
      <w:r>
        <w:rPr>
          <w:rFonts w:ascii="Cambria" w:hAnsi="Cambria" w:cs="Arial"/>
          <w:sz w:val="20"/>
          <w:lang w:val="ru-RU" w:eastAsia="ru-RU"/>
        </w:rPr>
        <w:t>ООО «ИК «Гелиус Капитал» определяет</w:t>
      </w:r>
      <w:r w:rsidR="00C9398C">
        <w:rPr>
          <w:rFonts w:ascii="Cambria" w:hAnsi="Cambria" w:cs="Cambria"/>
          <w:sz w:val="20"/>
          <w:lang w:val="ru-RU"/>
        </w:rPr>
        <w:t xml:space="preserve"> единую для всех депонентов продолжительность операционного дня</w:t>
      </w:r>
      <w:r>
        <w:rPr>
          <w:rFonts w:ascii="Cambria" w:hAnsi="Cambria" w:cs="Cambria"/>
          <w:sz w:val="20"/>
          <w:lang w:val="ru-RU"/>
        </w:rPr>
        <w:t>:</w:t>
      </w:r>
      <w:bookmarkEnd w:id="56"/>
      <w:bookmarkEnd w:id="57"/>
      <w:bookmarkEnd w:id="58"/>
      <w:bookmarkEnd w:id="59"/>
      <w:bookmarkEnd w:id="60"/>
    </w:p>
    <w:p w:rsidR="00000000" w:rsidRDefault="00AB7DCC">
      <w:pPr>
        <w:pStyle w:val="Iauiue"/>
        <w:widowControl/>
        <w:numPr>
          <w:ilvl w:val="0"/>
          <w:numId w:val="27"/>
        </w:numPr>
        <w:tabs>
          <w:tab w:val="left" w:pos="468"/>
          <w:tab w:val="left" w:pos="8035"/>
        </w:tabs>
        <w:jc w:val="both"/>
        <w:outlineLvl w:val="2"/>
        <w:rPr>
          <w:rFonts w:ascii="Cambria" w:hAnsi="Cambria" w:cs="Cambria"/>
          <w:sz w:val="20"/>
          <w:lang w:val="ru-RU"/>
        </w:rPr>
      </w:pPr>
      <w:r>
        <w:rPr>
          <w:rFonts w:ascii="Cambria" w:hAnsi="Cambria" w:cs="Cambria"/>
          <w:sz w:val="20"/>
          <w:lang w:val="ru-RU"/>
        </w:rPr>
        <w:t xml:space="preserve">  </w:t>
      </w:r>
      <w:bookmarkStart w:id="61" w:name="_Toc466546227"/>
      <w:bookmarkStart w:id="62" w:name="_Toc466553699"/>
      <w:bookmarkStart w:id="63" w:name="_Toc466556456"/>
      <w:bookmarkStart w:id="64" w:name="_Toc466979101"/>
      <w:bookmarkStart w:id="65" w:name="_Toc467576273"/>
      <w:r>
        <w:rPr>
          <w:rFonts w:ascii="Cambria" w:hAnsi="Cambria" w:cs="Cambria"/>
          <w:sz w:val="20"/>
          <w:lang w:val="ru-RU"/>
        </w:rPr>
        <w:t>время начала операционного дня - 7.30 МСК;</w:t>
      </w:r>
      <w:bookmarkEnd w:id="61"/>
      <w:bookmarkEnd w:id="62"/>
      <w:bookmarkEnd w:id="63"/>
      <w:bookmarkEnd w:id="64"/>
      <w:bookmarkEnd w:id="65"/>
    </w:p>
    <w:p w:rsidR="00000000" w:rsidRDefault="00C9398C">
      <w:pPr>
        <w:pStyle w:val="Iauiue"/>
        <w:widowControl/>
        <w:numPr>
          <w:ilvl w:val="0"/>
          <w:numId w:val="27"/>
        </w:numPr>
        <w:tabs>
          <w:tab w:val="left" w:pos="468"/>
          <w:tab w:val="left" w:pos="8035"/>
        </w:tabs>
        <w:ind w:left="567" w:hanging="207"/>
        <w:jc w:val="both"/>
        <w:outlineLvl w:val="2"/>
        <w:rPr>
          <w:rFonts w:ascii="Cambria" w:hAnsi="Cambria" w:cs="Cambria"/>
          <w:sz w:val="20"/>
          <w:lang w:val="ru-RU"/>
        </w:rPr>
      </w:pPr>
      <w:r w:rsidRPr="00C9398C">
        <w:rPr>
          <w:rFonts w:ascii="Cambria" w:hAnsi="Cambria" w:cs="Cambria"/>
          <w:sz w:val="20"/>
          <w:lang w:val="ru-RU"/>
        </w:rPr>
        <w:t xml:space="preserve"> </w:t>
      </w:r>
      <w:r w:rsidR="00AB7DCC">
        <w:rPr>
          <w:rFonts w:ascii="Cambria" w:hAnsi="Cambria" w:cs="Cambria"/>
          <w:sz w:val="20"/>
          <w:lang w:val="ru-RU"/>
        </w:rPr>
        <w:t xml:space="preserve"> </w:t>
      </w:r>
      <w:bookmarkStart w:id="66" w:name="_Toc466546228"/>
      <w:bookmarkStart w:id="67" w:name="_Toc466553700"/>
      <w:bookmarkStart w:id="68" w:name="_Toc466556457"/>
      <w:bookmarkStart w:id="69" w:name="_Toc466979102"/>
      <w:bookmarkStart w:id="70" w:name="_Toc467576274"/>
      <w:r w:rsidRPr="00C9398C">
        <w:rPr>
          <w:rFonts w:ascii="Cambria" w:hAnsi="Cambria" w:cs="Cambria"/>
          <w:sz w:val="20"/>
          <w:lang w:val="ru-RU"/>
        </w:rPr>
        <w:t xml:space="preserve">время окончания операционного дня - не позднее 12 часов 00 минут </w:t>
      </w:r>
      <w:r w:rsidR="00AB7DCC">
        <w:rPr>
          <w:rFonts w:ascii="Cambria" w:hAnsi="Cambria" w:cs="Cambria"/>
          <w:sz w:val="20"/>
          <w:lang w:val="ru-RU"/>
        </w:rPr>
        <w:t>МСК</w:t>
      </w:r>
      <w:r w:rsidRPr="00C9398C">
        <w:rPr>
          <w:rFonts w:ascii="Cambria" w:hAnsi="Cambria" w:cs="Cambria"/>
          <w:sz w:val="20"/>
          <w:lang w:val="ru-RU"/>
        </w:rPr>
        <w:t xml:space="preserve"> ближайшего рабочего дня, следующего за календарной датой, за которую в этот операционный день совершаются операции по счетам депо</w:t>
      </w:r>
      <w:r w:rsidR="00AB7DCC">
        <w:rPr>
          <w:rFonts w:ascii="Cambria" w:hAnsi="Cambria" w:cs="Cambria"/>
          <w:sz w:val="20"/>
          <w:lang w:val="ru-RU"/>
        </w:rPr>
        <w:t>.</w:t>
      </w:r>
      <w:bookmarkEnd w:id="66"/>
      <w:bookmarkEnd w:id="67"/>
      <w:bookmarkEnd w:id="68"/>
      <w:bookmarkEnd w:id="69"/>
      <w:bookmarkEnd w:id="70"/>
    </w:p>
    <w:p w:rsidR="00AB7DCC" w:rsidRPr="003C79EA" w:rsidRDefault="00AB7DCC">
      <w:pPr>
        <w:pStyle w:val="Iauiue"/>
        <w:widowControl/>
        <w:tabs>
          <w:tab w:val="left" w:pos="468"/>
          <w:tab w:val="left" w:pos="8035"/>
        </w:tabs>
        <w:ind w:left="0"/>
        <w:jc w:val="both"/>
        <w:outlineLvl w:val="2"/>
        <w:rPr>
          <w:rFonts w:ascii="Cambria" w:hAnsi="Cambria" w:cs="Arial"/>
          <w:b/>
          <w:sz w:val="20"/>
          <w:lang w:val="ru-RU"/>
        </w:rPr>
      </w:pPr>
      <w:bookmarkStart w:id="71" w:name="_Toc466553701"/>
      <w:bookmarkStart w:id="72" w:name="_Toc467576275"/>
      <w:r w:rsidRPr="003C79EA">
        <w:rPr>
          <w:rFonts w:ascii="Cambria" w:hAnsi="Cambria" w:cs="Arial"/>
          <w:b/>
          <w:sz w:val="20"/>
          <w:lang w:val="ru-RU"/>
        </w:rPr>
        <w:t>Статья 17. Депозитарные поручения</w:t>
      </w:r>
      <w:bookmarkEnd w:id="71"/>
      <w:bookmarkEnd w:id="72"/>
      <w:r w:rsidRPr="003C79EA">
        <w:rPr>
          <w:rFonts w:ascii="Cambria" w:hAnsi="Cambria" w:cs="Arial"/>
          <w:b/>
          <w:sz w:val="20"/>
          <w:lang w:val="ru-RU"/>
        </w:rPr>
        <w:t xml:space="preserve"> </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Депозитарные поручения могут быть поданы только в письменной форме.</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Типовые формы депозитарных поручений установлены приложениями к настоящим Условиям.</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В случае отсутствия на счете депонента ценных бумаг в количестве, достаточном для исполнения поручения, поручение не подлежит исполнению.</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73" w:name="_Toc466553702"/>
      <w:bookmarkStart w:id="74" w:name="_Toc467576276"/>
      <w:r w:rsidRPr="003C79EA">
        <w:rPr>
          <w:rFonts w:ascii="Cambria" w:hAnsi="Cambria" w:cs="Arial"/>
          <w:b/>
          <w:sz w:val="20"/>
          <w:szCs w:val="20"/>
        </w:rPr>
        <w:t>Статья 18. Отмена депозитарных поручений</w:t>
      </w:r>
      <w:bookmarkEnd w:id="73"/>
      <w:bookmarkEnd w:id="74"/>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Депозитарное поручение может быть отменено только до момента начала его исполнения.</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Отмена депозитарного поручения депонентом может быть осуществлена следующими способами:</w:t>
      </w:r>
    </w:p>
    <w:p w:rsidR="00AB7DCC" w:rsidRPr="003C79EA" w:rsidRDefault="00AB7DCC">
      <w:pPr>
        <w:numPr>
          <w:ilvl w:val="12"/>
          <w:numId w:val="0"/>
        </w:numPr>
        <w:tabs>
          <w:tab w:val="left" w:pos="468"/>
          <w:tab w:val="left" w:pos="936"/>
        </w:tabs>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путем подачи поручения на отмену ранее поданного поручения (</w:t>
      </w:r>
      <w:r w:rsidRPr="003C79EA">
        <w:rPr>
          <w:rFonts w:ascii="Cambria" w:hAnsi="Cambria" w:cs="Arial"/>
          <w:sz w:val="20"/>
          <w:szCs w:val="20"/>
          <w:u w:val="single"/>
        </w:rPr>
        <w:t>Приложение №</w:t>
      </w:r>
      <w:r>
        <w:rPr>
          <w:rFonts w:ascii="Cambria" w:hAnsi="Cambria" w:cs="Arial"/>
          <w:sz w:val="20"/>
          <w:szCs w:val="20"/>
          <w:u w:val="single"/>
        </w:rPr>
        <w:t>19</w:t>
      </w:r>
      <w:r w:rsidRPr="003C79EA">
        <w:rPr>
          <w:rFonts w:ascii="Cambria" w:hAnsi="Cambria" w:cs="Arial"/>
          <w:sz w:val="20"/>
          <w:szCs w:val="20"/>
        </w:rPr>
        <w:t>);</w:t>
      </w:r>
    </w:p>
    <w:p w:rsidR="00AB7DCC" w:rsidRPr="003C79EA" w:rsidRDefault="00AB7DCC">
      <w:pPr>
        <w:numPr>
          <w:ilvl w:val="12"/>
          <w:numId w:val="0"/>
        </w:numPr>
        <w:tabs>
          <w:tab w:val="left" w:pos="468"/>
        </w:tabs>
        <w:ind w:left="936" w:hanging="468"/>
        <w:jc w:val="both"/>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путем предоставления в ООО «ИК «Гелиус Капитал» копии подлежащего отмене поручения, текст которого зачеркнут, дополнительно на данном поручении должно содержаться слово «отмена» (или иные равнозначные слова) и подпись депонента.</w:t>
      </w:r>
    </w:p>
    <w:p w:rsidR="00AB7DCC" w:rsidRPr="003C79EA" w:rsidRDefault="00AB7DCC">
      <w:pPr>
        <w:numPr>
          <w:ilvl w:val="12"/>
          <w:numId w:val="0"/>
        </w:numPr>
        <w:tabs>
          <w:tab w:val="left" w:pos="468"/>
        </w:tabs>
        <w:jc w:val="both"/>
        <w:rPr>
          <w:rFonts w:ascii="Cambria" w:hAnsi="Cambria" w:cs="Arial"/>
          <w:sz w:val="20"/>
          <w:szCs w:val="20"/>
        </w:rPr>
      </w:pPr>
    </w:p>
    <w:p w:rsidR="00AB7DCC" w:rsidRDefault="00AB7DCC" w:rsidP="00400490">
      <w:pPr>
        <w:numPr>
          <w:ilvl w:val="12"/>
          <w:numId w:val="0"/>
        </w:numPr>
        <w:tabs>
          <w:tab w:val="left" w:pos="468"/>
        </w:tabs>
        <w:jc w:val="both"/>
        <w:outlineLvl w:val="2"/>
        <w:rPr>
          <w:rFonts w:ascii="Cambria" w:hAnsi="Cambria" w:cs="Arial"/>
          <w:b/>
          <w:sz w:val="20"/>
          <w:szCs w:val="20"/>
        </w:rPr>
      </w:pPr>
      <w:bookmarkStart w:id="75" w:name="_Toc466553703"/>
      <w:bookmarkStart w:id="76" w:name="_Toc467576277"/>
      <w:r w:rsidRPr="003C79EA">
        <w:rPr>
          <w:rFonts w:ascii="Cambria" w:hAnsi="Cambria" w:cs="Arial"/>
          <w:b/>
          <w:sz w:val="20"/>
          <w:szCs w:val="20"/>
        </w:rPr>
        <w:lastRenderedPageBreak/>
        <w:t xml:space="preserve">Статья 19. </w:t>
      </w:r>
      <w:r>
        <w:rPr>
          <w:rFonts w:ascii="Cambria" w:hAnsi="Cambria" w:cs="Arial"/>
          <w:b/>
          <w:sz w:val="20"/>
          <w:szCs w:val="20"/>
        </w:rPr>
        <w:t>Назначение оператора счета депо. Отмена полномочий оператора счета депо.</w:t>
      </w:r>
      <w:bookmarkEnd w:id="75"/>
      <w:bookmarkEnd w:id="76"/>
    </w:p>
    <w:p w:rsidR="00AB7DCC" w:rsidRDefault="00AB7DCC" w:rsidP="00400490">
      <w:pPr>
        <w:numPr>
          <w:ilvl w:val="12"/>
          <w:numId w:val="0"/>
        </w:numPr>
        <w:tabs>
          <w:tab w:val="left" w:pos="468"/>
        </w:tabs>
        <w:jc w:val="both"/>
        <w:outlineLvl w:val="2"/>
        <w:rPr>
          <w:rFonts w:ascii="Cambria" w:hAnsi="Cambria" w:cs="Arial"/>
          <w:sz w:val="20"/>
          <w:szCs w:val="20"/>
        </w:rPr>
      </w:pPr>
      <w:bookmarkStart w:id="77" w:name="_Toc466553704"/>
      <w:bookmarkStart w:id="78" w:name="_Toc466556461"/>
      <w:bookmarkStart w:id="79" w:name="_Toc466979106"/>
      <w:bookmarkStart w:id="80" w:name="_Toc467576278"/>
      <w:r>
        <w:rPr>
          <w:rFonts w:ascii="Cambria" w:hAnsi="Cambria" w:cs="Arial"/>
          <w:sz w:val="20"/>
          <w:szCs w:val="20"/>
        </w:rPr>
        <w:t xml:space="preserve">1. Оператор счета депо  - </w:t>
      </w:r>
      <w:r w:rsidR="00C9398C" w:rsidRPr="00C9398C">
        <w:rPr>
          <w:rFonts w:ascii="Cambria" w:hAnsi="Cambria" w:cs="Arial"/>
          <w:sz w:val="20"/>
          <w:szCs w:val="20"/>
        </w:rPr>
        <w:t>юридическое лицо, не являющееся владельцем данного счета депо, но имеющее право на основании полномочий, полученных от Депонента, отдавать распоряжения Депозитарию ООО «ИК «Гелиус Капитал» на выполнение депозитарных операций по счету депо (разделу счета депо) Депонента в рамках предоставленных Депонентом полномочий</w:t>
      </w:r>
      <w:r>
        <w:rPr>
          <w:rFonts w:ascii="Cambria" w:hAnsi="Cambria" w:cs="Arial"/>
          <w:sz w:val="20"/>
          <w:szCs w:val="20"/>
        </w:rPr>
        <w:t>.</w:t>
      </w:r>
      <w:bookmarkEnd w:id="77"/>
      <w:bookmarkEnd w:id="78"/>
      <w:bookmarkEnd w:id="79"/>
      <w:bookmarkEnd w:id="80"/>
    </w:p>
    <w:p w:rsidR="00AB7DCC" w:rsidRPr="00AB7DCC" w:rsidRDefault="00AB7DCC" w:rsidP="00400490">
      <w:pPr>
        <w:numPr>
          <w:ilvl w:val="12"/>
          <w:numId w:val="0"/>
        </w:numPr>
        <w:tabs>
          <w:tab w:val="left" w:pos="468"/>
        </w:tabs>
        <w:jc w:val="both"/>
        <w:outlineLvl w:val="2"/>
        <w:rPr>
          <w:rFonts w:ascii="Cambria" w:hAnsi="Cambria" w:cs="Arial"/>
          <w:sz w:val="20"/>
          <w:szCs w:val="20"/>
        </w:rPr>
      </w:pPr>
      <w:bookmarkStart w:id="81" w:name="_Toc466553705"/>
      <w:bookmarkStart w:id="82" w:name="_Toc466556462"/>
      <w:bookmarkStart w:id="83" w:name="_Toc466979107"/>
      <w:bookmarkStart w:id="84" w:name="_Toc467576279"/>
      <w:r>
        <w:rPr>
          <w:rFonts w:ascii="Cambria" w:hAnsi="Cambria" w:cs="Arial"/>
          <w:sz w:val="20"/>
          <w:szCs w:val="20"/>
        </w:rPr>
        <w:t xml:space="preserve">2.  Операция по назначению оператора счета депо представляет собой </w:t>
      </w:r>
      <w:r w:rsidR="00C9398C" w:rsidRPr="00C9398C">
        <w:rPr>
          <w:rFonts w:ascii="Cambria" w:hAnsi="Cambria" w:cs="Arial"/>
          <w:sz w:val="20"/>
          <w:szCs w:val="20"/>
        </w:rPr>
        <w:t>внесение в учетные регистры Депозитария ООО «ИК «Гелиус Капитал» информации о лице, назначенном оператором счета депо. Оператор счета депо действует в рамках полномочий, определенных Депонентом в поручении на назначение оператора счета депо.</w:t>
      </w:r>
      <w:bookmarkEnd w:id="81"/>
      <w:bookmarkEnd w:id="82"/>
      <w:bookmarkEnd w:id="83"/>
      <w:bookmarkEnd w:id="84"/>
    </w:p>
    <w:p w:rsidR="00AB7DCC" w:rsidRPr="00AB7DCC" w:rsidRDefault="00C9398C" w:rsidP="00400490">
      <w:pPr>
        <w:numPr>
          <w:ilvl w:val="12"/>
          <w:numId w:val="0"/>
        </w:numPr>
        <w:tabs>
          <w:tab w:val="left" w:pos="468"/>
        </w:tabs>
        <w:jc w:val="both"/>
        <w:outlineLvl w:val="2"/>
        <w:rPr>
          <w:rFonts w:ascii="Cambria" w:hAnsi="Cambria" w:cs="Arial"/>
          <w:sz w:val="20"/>
          <w:szCs w:val="20"/>
        </w:rPr>
      </w:pPr>
      <w:bookmarkStart w:id="85" w:name="_Toc466553706"/>
      <w:bookmarkStart w:id="86" w:name="_Toc466556463"/>
      <w:bookmarkStart w:id="87" w:name="_Toc466979108"/>
      <w:bookmarkStart w:id="88" w:name="_Toc467576280"/>
      <w:r w:rsidRPr="00C9398C">
        <w:rPr>
          <w:rFonts w:ascii="Cambria" w:hAnsi="Cambria" w:cs="Arial"/>
          <w:sz w:val="20"/>
          <w:szCs w:val="20"/>
        </w:rPr>
        <w:t xml:space="preserve">3. ООО «ИК «Гелиус Капитал» вправе отказать Депоненту в назначении оператора счета депо </w:t>
      </w:r>
      <w:r w:rsidR="00AB7DCC" w:rsidRPr="00DE5825">
        <w:rPr>
          <w:rFonts w:ascii="Cambria" w:hAnsi="Cambria" w:cs="Arial"/>
          <w:sz w:val="20"/>
          <w:szCs w:val="20"/>
        </w:rPr>
        <w:t>–</w:t>
      </w:r>
      <w:r w:rsidRPr="00C9398C">
        <w:rPr>
          <w:rFonts w:ascii="Cambria" w:hAnsi="Cambria" w:cs="Arial"/>
          <w:sz w:val="20"/>
          <w:szCs w:val="20"/>
        </w:rPr>
        <w:t xml:space="preserve"> за исключением назначения оператором счета депо ООО «ИК «Гелиус Капитал».</w:t>
      </w:r>
      <w:bookmarkEnd w:id="85"/>
      <w:bookmarkEnd w:id="86"/>
      <w:bookmarkEnd w:id="87"/>
      <w:bookmarkEnd w:id="88"/>
    </w:p>
    <w:p w:rsidR="00AB7DCC" w:rsidRDefault="00C9398C" w:rsidP="00400490">
      <w:pPr>
        <w:numPr>
          <w:ilvl w:val="12"/>
          <w:numId w:val="0"/>
        </w:numPr>
        <w:tabs>
          <w:tab w:val="left" w:pos="468"/>
        </w:tabs>
        <w:jc w:val="both"/>
        <w:outlineLvl w:val="2"/>
        <w:rPr>
          <w:rFonts w:ascii="Cambria" w:hAnsi="Cambria" w:cs="Arial"/>
          <w:sz w:val="20"/>
          <w:szCs w:val="20"/>
        </w:rPr>
      </w:pPr>
      <w:bookmarkStart w:id="89" w:name="_Toc466553707"/>
      <w:bookmarkStart w:id="90" w:name="_Toc466556464"/>
      <w:bookmarkStart w:id="91" w:name="_Toc466979109"/>
      <w:bookmarkStart w:id="92" w:name="_Toc467576281"/>
      <w:r w:rsidRPr="00C9398C">
        <w:rPr>
          <w:rFonts w:ascii="Cambria" w:hAnsi="Cambria" w:cs="Arial"/>
          <w:sz w:val="20"/>
          <w:szCs w:val="20"/>
        </w:rPr>
        <w:t>4. Для депонентов, заключивших с ООО «ИК «Гелиус Капитал» договор о брокерском обслуживании на рынке ценных бумаг, назначение ООО «ИК «Гелиус Капитал» оператором счета депо является обязательным условием для проведения по счету депо депонента операций приема/снятия ценных бумаг с учета по итогам торговой  сессии на фондовой бирже (перевод по итогам торгов).</w:t>
      </w:r>
      <w:bookmarkEnd w:id="89"/>
      <w:bookmarkEnd w:id="90"/>
      <w:bookmarkEnd w:id="91"/>
      <w:bookmarkEnd w:id="92"/>
    </w:p>
    <w:p w:rsidR="00AB7DCC" w:rsidRPr="00AB7DCC" w:rsidRDefault="00AB7DCC" w:rsidP="00400490">
      <w:pPr>
        <w:numPr>
          <w:ilvl w:val="12"/>
          <w:numId w:val="0"/>
        </w:numPr>
        <w:tabs>
          <w:tab w:val="left" w:pos="468"/>
        </w:tabs>
        <w:jc w:val="both"/>
        <w:outlineLvl w:val="2"/>
        <w:rPr>
          <w:rFonts w:ascii="Cambria" w:hAnsi="Cambria" w:cs="Arial"/>
          <w:sz w:val="20"/>
          <w:szCs w:val="20"/>
        </w:rPr>
      </w:pPr>
      <w:bookmarkStart w:id="93" w:name="_Toc466553708"/>
      <w:bookmarkStart w:id="94" w:name="_Toc466556465"/>
      <w:bookmarkStart w:id="95" w:name="_Toc466979110"/>
      <w:bookmarkStart w:id="96" w:name="_Toc467576282"/>
      <w:r>
        <w:rPr>
          <w:rFonts w:ascii="Cambria" w:hAnsi="Cambria" w:cs="Arial"/>
          <w:sz w:val="20"/>
          <w:szCs w:val="20"/>
        </w:rPr>
        <w:t xml:space="preserve">5. </w:t>
      </w:r>
      <w:r w:rsidR="00C9398C" w:rsidRPr="00C9398C">
        <w:rPr>
          <w:rFonts w:ascii="Cambria" w:hAnsi="Cambria" w:cs="Arial"/>
          <w:sz w:val="20"/>
          <w:szCs w:val="20"/>
        </w:rPr>
        <w:t>Назначение оператора счета депо осуществляется на основании:</w:t>
      </w:r>
      <w:bookmarkEnd w:id="93"/>
      <w:bookmarkEnd w:id="94"/>
      <w:bookmarkEnd w:id="95"/>
      <w:bookmarkEnd w:id="96"/>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97" w:name="_Toc466553709"/>
      <w:bookmarkStart w:id="98" w:name="_Toc466556466"/>
      <w:bookmarkStart w:id="99" w:name="_Toc466979111"/>
      <w:bookmarkStart w:id="100" w:name="_Toc467576283"/>
      <w:r w:rsidR="00C9398C" w:rsidRPr="00C9398C">
        <w:rPr>
          <w:rFonts w:ascii="Cambria" w:hAnsi="Cambria" w:cs="Arial"/>
          <w:sz w:val="20"/>
          <w:szCs w:val="20"/>
        </w:rPr>
        <w:t xml:space="preserve">поручения Депонента по форме </w:t>
      </w:r>
      <w:r w:rsidR="00C9398C" w:rsidRPr="001732D4">
        <w:rPr>
          <w:rFonts w:ascii="Cambria" w:hAnsi="Cambria" w:cs="Arial"/>
          <w:sz w:val="20"/>
          <w:szCs w:val="20"/>
          <w:u w:val="single"/>
        </w:rPr>
        <w:t>Приложения №9</w:t>
      </w:r>
      <w:r w:rsidR="00C9398C" w:rsidRPr="00C9398C">
        <w:rPr>
          <w:rFonts w:ascii="Cambria" w:hAnsi="Cambria" w:cs="Arial"/>
          <w:sz w:val="20"/>
          <w:szCs w:val="20"/>
        </w:rPr>
        <w:t xml:space="preserve"> к настоящим Условиям;</w:t>
      </w:r>
      <w:bookmarkEnd w:id="97"/>
      <w:bookmarkEnd w:id="98"/>
      <w:bookmarkEnd w:id="99"/>
      <w:bookmarkEnd w:id="100"/>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01" w:name="_Toc466553710"/>
      <w:bookmarkStart w:id="102" w:name="_Toc466556467"/>
      <w:bookmarkStart w:id="103" w:name="_Toc466979112"/>
      <w:bookmarkStart w:id="104" w:name="_Toc467576284"/>
      <w:r w:rsidR="00C9398C" w:rsidRPr="00C9398C">
        <w:rPr>
          <w:rFonts w:ascii="Cambria" w:hAnsi="Cambria" w:cs="Arial"/>
          <w:sz w:val="20"/>
          <w:szCs w:val="20"/>
        </w:rPr>
        <w:t>документа, подтверждающего полномочия оператора счета (раздела счета) депо в соответствии с действующим законодательством РФ;</w:t>
      </w:r>
      <w:bookmarkEnd w:id="101"/>
      <w:bookmarkEnd w:id="102"/>
      <w:bookmarkEnd w:id="103"/>
      <w:bookmarkEnd w:id="104"/>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05" w:name="_Toc466553711"/>
      <w:bookmarkStart w:id="106" w:name="_Toc466556468"/>
      <w:bookmarkStart w:id="107" w:name="_Toc466979113"/>
      <w:bookmarkStart w:id="108" w:name="_Toc467576285"/>
      <w:r w:rsidR="00C9398C" w:rsidRPr="00C9398C">
        <w:rPr>
          <w:rFonts w:ascii="Cambria" w:hAnsi="Cambria" w:cs="Arial"/>
          <w:sz w:val="20"/>
          <w:szCs w:val="20"/>
        </w:rPr>
        <w:t>Анкеты клиента по форме, представленной в Приложении №3А, содержащей сведения об операторе счета депо;</w:t>
      </w:r>
      <w:bookmarkEnd w:id="105"/>
      <w:bookmarkEnd w:id="106"/>
      <w:bookmarkEnd w:id="107"/>
      <w:bookmarkEnd w:id="108"/>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09" w:name="_Toc466553712"/>
      <w:bookmarkStart w:id="110" w:name="_Toc466556469"/>
      <w:bookmarkStart w:id="111" w:name="_Toc466979114"/>
      <w:bookmarkStart w:id="112" w:name="_Toc467576286"/>
      <w:r w:rsidR="00C9398C" w:rsidRPr="00C9398C">
        <w:rPr>
          <w:rFonts w:ascii="Cambria" w:hAnsi="Cambria" w:cs="Arial"/>
          <w:sz w:val="20"/>
          <w:szCs w:val="20"/>
        </w:rPr>
        <w:t>копий учредительных документов оператора счета депо с зарегистрированными изменениями и дополнениями, засвидетельствованных нотариально;</w:t>
      </w:r>
      <w:bookmarkEnd w:id="109"/>
      <w:bookmarkEnd w:id="110"/>
      <w:bookmarkEnd w:id="111"/>
      <w:bookmarkEnd w:id="112"/>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13" w:name="_Toc466553713"/>
      <w:bookmarkStart w:id="114" w:name="_Toc466556470"/>
      <w:bookmarkStart w:id="115" w:name="_Toc466979115"/>
      <w:bookmarkStart w:id="116" w:name="_Toc467576287"/>
      <w:r w:rsidR="00C9398C" w:rsidRPr="00C9398C">
        <w:rPr>
          <w:rFonts w:ascii="Cambria" w:hAnsi="Cambria" w:cs="Arial"/>
          <w:sz w:val="20"/>
          <w:szCs w:val="20"/>
        </w:rPr>
        <w:t>копии свидетельства о государственной регистрации оператора счета депо, засвидетельствованного нотариально;</w:t>
      </w:r>
      <w:bookmarkEnd w:id="113"/>
      <w:bookmarkEnd w:id="114"/>
      <w:bookmarkEnd w:id="115"/>
      <w:bookmarkEnd w:id="116"/>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17" w:name="_Toc466553714"/>
      <w:bookmarkStart w:id="118" w:name="_Toc466556471"/>
      <w:bookmarkStart w:id="119" w:name="_Toc466979116"/>
      <w:bookmarkStart w:id="120" w:name="_Toc467576288"/>
      <w:r w:rsidR="00C9398C" w:rsidRPr="00C9398C">
        <w:rPr>
          <w:rFonts w:ascii="Cambria" w:hAnsi="Cambria" w:cs="Arial"/>
          <w:sz w:val="20"/>
          <w:szCs w:val="20"/>
        </w:rPr>
        <w:t xml:space="preserve">копии свидетельства о внесении записи в Единый реестр юридических лиц сведений  юридическом лице </w:t>
      </w:r>
      <w:r w:rsidRPr="00DE5825">
        <w:rPr>
          <w:rFonts w:ascii="Cambria" w:hAnsi="Cambria" w:cs="Arial"/>
          <w:sz w:val="20"/>
          <w:szCs w:val="20"/>
        </w:rPr>
        <w:t>–</w:t>
      </w:r>
      <w:r w:rsidR="00C9398C" w:rsidRPr="00C9398C">
        <w:rPr>
          <w:rFonts w:ascii="Cambria" w:hAnsi="Cambria" w:cs="Arial"/>
          <w:sz w:val="20"/>
          <w:szCs w:val="20"/>
        </w:rPr>
        <w:t xml:space="preserve"> Операторе счета (раздела счета) депо, зарегистрированном до 01 июля 2002 года, засвидетельствованная нотариально (для юридических лиц, зарегистрированных до 01 июля 2002 года);</w:t>
      </w:r>
      <w:bookmarkEnd w:id="117"/>
      <w:bookmarkEnd w:id="118"/>
      <w:bookmarkEnd w:id="119"/>
      <w:bookmarkEnd w:id="120"/>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21" w:name="_Toc466553715"/>
      <w:bookmarkStart w:id="122" w:name="_Toc466556472"/>
      <w:bookmarkStart w:id="123" w:name="_Toc466979117"/>
      <w:bookmarkStart w:id="124" w:name="_Toc467576289"/>
      <w:r w:rsidR="00C9398C" w:rsidRPr="00C9398C">
        <w:rPr>
          <w:rFonts w:ascii="Cambria" w:hAnsi="Cambria" w:cs="Arial"/>
          <w:sz w:val="20"/>
          <w:szCs w:val="20"/>
        </w:rPr>
        <w:t>документа, подтверждающего факт назначения на должность лиц, имеющих право действовать без доверенности от имени оператора счета депо либо нотариально засвидетельствованной копии;</w:t>
      </w:r>
      <w:bookmarkEnd w:id="121"/>
      <w:bookmarkEnd w:id="122"/>
      <w:bookmarkEnd w:id="123"/>
      <w:bookmarkEnd w:id="124"/>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25" w:name="_Toc466553716"/>
      <w:bookmarkStart w:id="126" w:name="_Toc466556473"/>
      <w:bookmarkStart w:id="127" w:name="_Toc466979118"/>
      <w:bookmarkStart w:id="128" w:name="_Toc467576290"/>
      <w:r w:rsidR="00C9398C" w:rsidRPr="00C9398C">
        <w:rPr>
          <w:rFonts w:ascii="Cambria" w:hAnsi="Cambria" w:cs="Arial"/>
          <w:sz w:val="20"/>
          <w:szCs w:val="20"/>
        </w:rPr>
        <w:t>карточки с образцами подписей уполномоченных лиц оператора счета депо и оттиском печати юридического лица либо нотариально засвидетельствованной копии;</w:t>
      </w:r>
      <w:bookmarkEnd w:id="125"/>
      <w:bookmarkEnd w:id="126"/>
      <w:bookmarkEnd w:id="127"/>
      <w:bookmarkEnd w:id="128"/>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29" w:name="_Toc466553717"/>
      <w:bookmarkStart w:id="130" w:name="_Toc466556474"/>
      <w:bookmarkStart w:id="131" w:name="_Toc466979119"/>
      <w:bookmarkStart w:id="132" w:name="_Toc467576291"/>
      <w:r w:rsidR="00C9398C" w:rsidRPr="00C9398C">
        <w:rPr>
          <w:rFonts w:ascii="Cambria" w:hAnsi="Cambria" w:cs="Arial"/>
          <w:sz w:val="20"/>
          <w:szCs w:val="20"/>
        </w:rPr>
        <w:t>копии свидетельства о постановке на налоговый учет оператора счета депо по месту нахождения;</w:t>
      </w:r>
      <w:bookmarkEnd w:id="129"/>
      <w:bookmarkEnd w:id="130"/>
      <w:bookmarkEnd w:id="131"/>
      <w:bookmarkEnd w:id="132"/>
    </w:p>
    <w:p w:rsidR="00000000" w:rsidRDefault="00AB7DCC">
      <w:pPr>
        <w:pStyle w:val="af7"/>
        <w:numPr>
          <w:ilvl w:val="0"/>
          <w:numId w:val="28"/>
        </w:numPr>
        <w:tabs>
          <w:tab w:val="left" w:pos="468"/>
        </w:tabs>
        <w:jc w:val="both"/>
        <w:outlineLvl w:val="2"/>
        <w:rPr>
          <w:rFonts w:ascii="Cambria" w:hAnsi="Cambria" w:cs="Arial"/>
          <w:sz w:val="20"/>
          <w:szCs w:val="20"/>
        </w:rPr>
      </w:pPr>
      <w:r w:rsidRPr="00DE5825">
        <w:rPr>
          <w:rFonts w:ascii="Cambria" w:hAnsi="Cambria" w:cs="Arial"/>
          <w:sz w:val="20"/>
          <w:szCs w:val="20"/>
        </w:rPr>
        <w:tab/>
      </w:r>
      <w:bookmarkStart w:id="133" w:name="_Toc466553718"/>
      <w:bookmarkStart w:id="134" w:name="_Toc466556475"/>
      <w:bookmarkStart w:id="135" w:name="_Toc466979120"/>
      <w:bookmarkStart w:id="136" w:name="_Toc467576292"/>
      <w:r w:rsidR="00C9398C" w:rsidRPr="00C9398C">
        <w:rPr>
          <w:rFonts w:ascii="Cambria" w:hAnsi="Cambria" w:cs="Arial"/>
          <w:sz w:val="20"/>
          <w:szCs w:val="20"/>
        </w:rPr>
        <w:t>доверенности, а также документа, удостоверяющего личность уполномоченного представителя оператора счета депо.</w:t>
      </w:r>
      <w:bookmarkEnd w:id="133"/>
      <w:bookmarkEnd w:id="134"/>
      <w:bookmarkEnd w:id="135"/>
      <w:bookmarkEnd w:id="136"/>
    </w:p>
    <w:p w:rsidR="00000000" w:rsidRDefault="00AB7DCC">
      <w:pPr>
        <w:pStyle w:val="af7"/>
        <w:tabs>
          <w:tab w:val="left" w:pos="0"/>
        </w:tabs>
        <w:ind w:left="0"/>
        <w:jc w:val="both"/>
        <w:outlineLvl w:val="2"/>
        <w:rPr>
          <w:rFonts w:ascii="Cambria" w:hAnsi="Cambria" w:cs="Arial"/>
          <w:sz w:val="20"/>
          <w:szCs w:val="20"/>
        </w:rPr>
      </w:pPr>
      <w:bookmarkStart w:id="137" w:name="_Toc466553719"/>
      <w:bookmarkStart w:id="138" w:name="_Toc466556476"/>
      <w:bookmarkStart w:id="139" w:name="_Toc466979121"/>
      <w:bookmarkStart w:id="140" w:name="_Toc467576293"/>
      <w:r>
        <w:rPr>
          <w:rFonts w:ascii="Cambria" w:hAnsi="Cambria" w:cs="Arial"/>
          <w:sz w:val="20"/>
          <w:szCs w:val="20"/>
        </w:rPr>
        <w:t xml:space="preserve">6. </w:t>
      </w:r>
      <w:r w:rsidR="00C9398C" w:rsidRPr="00C9398C">
        <w:rPr>
          <w:rFonts w:ascii="Cambria" w:hAnsi="Cambria" w:cs="Arial"/>
          <w:sz w:val="20"/>
          <w:szCs w:val="20"/>
        </w:rPr>
        <w:t xml:space="preserve">В случае назначения ООО </w:t>
      </w:r>
      <w:r>
        <w:rPr>
          <w:rFonts w:ascii="Cambria" w:hAnsi="Cambria" w:cs="Arial"/>
          <w:sz w:val="20"/>
          <w:szCs w:val="20"/>
        </w:rPr>
        <w:t xml:space="preserve">«ИК </w:t>
      </w:r>
      <w:r w:rsidR="00C9398C" w:rsidRPr="00C9398C">
        <w:rPr>
          <w:rFonts w:ascii="Cambria" w:hAnsi="Cambria" w:cs="Arial"/>
          <w:sz w:val="20"/>
          <w:szCs w:val="20"/>
        </w:rPr>
        <w:t>«</w:t>
      </w:r>
      <w:r>
        <w:rPr>
          <w:rFonts w:ascii="Cambria" w:hAnsi="Cambria" w:cs="Arial"/>
          <w:sz w:val="20"/>
          <w:szCs w:val="20"/>
        </w:rPr>
        <w:t>Гелиус Капитал</w:t>
      </w:r>
      <w:r w:rsidR="00C9398C" w:rsidRPr="00C9398C">
        <w:rPr>
          <w:rFonts w:ascii="Cambria" w:hAnsi="Cambria" w:cs="Arial"/>
          <w:sz w:val="20"/>
          <w:szCs w:val="20"/>
        </w:rPr>
        <w:t xml:space="preserve">» оператором счета депо документы, указанные в п. </w:t>
      </w:r>
      <w:r>
        <w:rPr>
          <w:rFonts w:ascii="Cambria" w:hAnsi="Cambria" w:cs="Arial"/>
          <w:sz w:val="20"/>
          <w:szCs w:val="20"/>
        </w:rPr>
        <w:t>5 настоящей статьи</w:t>
      </w:r>
      <w:r w:rsidR="00C9398C" w:rsidRPr="00C9398C">
        <w:rPr>
          <w:rFonts w:ascii="Cambria" w:hAnsi="Cambria" w:cs="Arial"/>
          <w:sz w:val="20"/>
          <w:szCs w:val="20"/>
        </w:rPr>
        <w:t>, за исключением поручения, не предоставляются.</w:t>
      </w:r>
      <w:bookmarkEnd w:id="137"/>
      <w:bookmarkEnd w:id="138"/>
      <w:bookmarkEnd w:id="139"/>
      <w:bookmarkEnd w:id="140"/>
    </w:p>
    <w:p w:rsidR="00000000" w:rsidRDefault="00C9398C">
      <w:pPr>
        <w:pStyle w:val="af7"/>
        <w:tabs>
          <w:tab w:val="left" w:pos="0"/>
        </w:tabs>
        <w:ind w:left="0"/>
        <w:jc w:val="both"/>
        <w:outlineLvl w:val="2"/>
        <w:rPr>
          <w:rFonts w:ascii="Cambria" w:hAnsi="Cambria" w:cs="Arial"/>
          <w:sz w:val="20"/>
          <w:szCs w:val="20"/>
        </w:rPr>
      </w:pPr>
      <w:bookmarkStart w:id="141" w:name="_Toc466553720"/>
      <w:bookmarkStart w:id="142" w:name="_Toc466556477"/>
      <w:bookmarkStart w:id="143" w:name="_Toc466979122"/>
      <w:bookmarkStart w:id="144" w:name="_Toc467576294"/>
      <w:r w:rsidRPr="00C9398C">
        <w:rPr>
          <w:rFonts w:ascii="Cambria" w:hAnsi="Cambria" w:cs="Arial"/>
          <w:sz w:val="20"/>
          <w:szCs w:val="20"/>
        </w:rPr>
        <w:t>7. Исходящим документом при проведении операции</w:t>
      </w:r>
      <w:r w:rsidR="00AB7DCC">
        <w:rPr>
          <w:rFonts w:ascii="Cambria" w:hAnsi="Cambria" w:cs="Arial"/>
          <w:sz w:val="20"/>
          <w:szCs w:val="20"/>
        </w:rPr>
        <w:t xml:space="preserve"> по назначению оператора счета депо</w:t>
      </w:r>
      <w:r w:rsidRPr="00C9398C">
        <w:rPr>
          <w:rFonts w:ascii="Cambria" w:hAnsi="Cambria" w:cs="Arial"/>
          <w:sz w:val="20"/>
          <w:szCs w:val="20"/>
        </w:rPr>
        <w:t xml:space="preserve"> является отчет о </w:t>
      </w:r>
      <w:r w:rsidR="00AB7DCC">
        <w:rPr>
          <w:rFonts w:ascii="Cambria" w:hAnsi="Cambria" w:cs="Arial"/>
          <w:sz w:val="20"/>
          <w:szCs w:val="20"/>
        </w:rPr>
        <w:t>выполнении административной депозитарной</w:t>
      </w:r>
      <w:r w:rsidRPr="00C9398C">
        <w:rPr>
          <w:rFonts w:ascii="Cambria" w:hAnsi="Cambria" w:cs="Arial"/>
          <w:sz w:val="20"/>
          <w:szCs w:val="20"/>
        </w:rPr>
        <w:t xml:space="preserve"> операции</w:t>
      </w:r>
      <w:r w:rsidR="00AB7DCC">
        <w:rPr>
          <w:rFonts w:ascii="Cambria" w:hAnsi="Cambria" w:cs="Arial"/>
          <w:sz w:val="20"/>
          <w:szCs w:val="20"/>
        </w:rPr>
        <w:t xml:space="preserve"> (</w:t>
      </w:r>
      <w:r w:rsidR="00AB7DCC" w:rsidRPr="001732D4">
        <w:rPr>
          <w:rFonts w:ascii="Cambria" w:hAnsi="Cambria" w:cs="Arial"/>
          <w:sz w:val="20"/>
          <w:szCs w:val="20"/>
          <w:u w:val="single"/>
        </w:rPr>
        <w:t>Приложение №15</w:t>
      </w:r>
      <w:r w:rsidR="00AB7DCC">
        <w:rPr>
          <w:rFonts w:ascii="Cambria" w:hAnsi="Cambria" w:cs="Arial"/>
          <w:sz w:val="20"/>
          <w:szCs w:val="20"/>
        </w:rPr>
        <w:t>).</w:t>
      </w:r>
      <w:bookmarkEnd w:id="141"/>
      <w:bookmarkEnd w:id="142"/>
      <w:bookmarkEnd w:id="143"/>
      <w:bookmarkEnd w:id="144"/>
    </w:p>
    <w:p w:rsidR="00AB7DCC" w:rsidRDefault="00AB7DCC">
      <w:pPr>
        <w:numPr>
          <w:ilvl w:val="12"/>
          <w:numId w:val="0"/>
        </w:numPr>
        <w:tabs>
          <w:tab w:val="left" w:pos="468"/>
        </w:tabs>
        <w:jc w:val="both"/>
        <w:outlineLvl w:val="2"/>
        <w:rPr>
          <w:rFonts w:ascii="Cambria" w:hAnsi="Cambria" w:cs="Arial"/>
          <w:sz w:val="20"/>
          <w:szCs w:val="20"/>
        </w:rPr>
      </w:pPr>
      <w:bookmarkStart w:id="145" w:name="_Toc466553721"/>
      <w:bookmarkStart w:id="146" w:name="_Toc466556478"/>
      <w:bookmarkStart w:id="147" w:name="_Toc466979123"/>
      <w:bookmarkStart w:id="148" w:name="_Toc467576295"/>
      <w:r>
        <w:rPr>
          <w:rFonts w:ascii="Cambria" w:hAnsi="Cambria" w:cs="Arial"/>
          <w:sz w:val="20"/>
          <w:szCs w:val="20"/>
        </w:rPr>
        <w:t>8. О</w:t>
      </w:r>
      <w:r w:rsidR="00C9398C" w:rsidRPr="00C9398C">
        <w:rPr>
          <w:rFonts w:ascii="Cambria" w:hAnsi="Cambria" w:cs="Arial"/>
          <w:sz w:val="20"/>
          <w:szCs w:val="20"/>
        </w:rPr>
        <w:t>перация по отмене полномочий оператора счета депо представляет собой внесение в учетные регистры Депозитария ООО «ИК «Гелиус Капитал» данных, отменяющих полномочия оператора счета депо. Полномочия оператора счета депо могут быть прекращены на основании поручения Депонента по форме Приложения №9 или по окончании срока действия полномочий оператора счета депо, указанного в поручении на назначение оператора счета депо</w:t>
      </w:r>
      <w:r>
        <w:rPr>
          <w:rFonts w:ascii="Cambria" w:hAnsi="Cambria" w:cs="Arial"/>
          <w:sz w:val="20"/>
          <w:szCs w:val="20"/>
        </w:rPr>
        <w:t xml:space="preserve">, а также </w:t>
      </w:r>
      <w:r w:rsidR="00C9398C" w:rsidRPr="00C9398C">
        <w:rPr>
          <w:rFonts w:ascii="Cambria" w:hAnsi="Cambria" w:cs="Arial"/>
          <w:sz w:val="20"/>
          <w:szCs w:val="20"/>
        </w:rPr>
        <w:t>документа, подтверждающего прекращение полномочий оператора счета в соответствии с  действующим законодательством РФ</w:t>
      </w:r>
      <w:r>
        <w:rPr>
          <w:rFonts w:ascii="Cambria" w:hAnsi="Cambria" w:cs="Arial"/>
          <w:sz w:val="20"/>
          <w:szCs w:val="20"/>
        </w:rPr>
        <w:t>.</w:t>
      </w:r>
      <w:bookmarkEnd w:id="145"/>
      <w:bookmarkEnd w:id="146"/>
      <w:bookmarkEnd w:id="147"/>
      <w:bookmarkEnd w:id="148"/>
    </w:p>
    <w:p w:rsidR="00AB7DCC" w:rsidRPr="003C79EA" w:rsidRDefault="00AB7DCC">
      <w:pPr>
        <w:numPr>
          <w:ilvl w:val="12"/>
          <w:numId w:val="0"/>
        </w:numPr>
        <w:tabs>
          <w:tab w:val="left" w:pos="468"/>
        </w:tabs>
        <w:jc w:val="both"/>
        <w:outlineLvl w:val="2"/>
        <w:rPr>
          <w:rFonts w:ascii="Cambria" w:hAnsi="Cambria" w:cs="Arial"/>
          <w:sz w:val="20"/>
          <w:szCs w:val="20"/>
        </w:rPr>
      </w:pPr>
      <w:bookmarkStart w:id="149" w:name="_Toc466553722"/>
      <w:bookmarkStart w:id="150" w:name="_Toc466556479"/>
      <w:bookmarkStart w:id="151" w:name="_Toc466979124"/>
      <w:bookmarkStart w:id="152" w:name="_Toc467576296"/>
      <w:r>
        <w:rPr>
          <w:rFonts w:ascii="Cambria" w:hAnsi="Cambria" w:cs="Arial"/>
          <w:sz w:val="20"/>
          <w:szCs w:val="20"/>
        </w:rPr>
        <w:t xml:space="preserve">9. </w:t>
      </w:r>
      <w:r w:rsidRPr="00F00BCC">
        <w:rPr>
          <w:rFonts w:ascii="Cambria" w:hAnsi="Cambria" w:cs="Arial"/>
          <w:sz w:val="20"/>
          <w:szCs w:val="20"/>
        </w:rPr>
        <w:t>Исходящим документом при проведении операции</w:t>
      </w:r>
      <w:r>
        <w:rPr>
          <w:rFonts w:ascii="Cambria" w:hAnsi="Cambria" w:cs="Arial"/>
          <w:sz w:val="20"/>
          <w:szCs w:val="20"/>
        </w:rPr>
        <w:t xml:space="preserve"> по отмене полномочий оператора счета депо</w:t>
      </w:r>
      <w:r w:rsidRPr="00F00BCC">
        <w:rPr>
          <w:rFonts w:ascii="Cambria" w:hAnsi="Cambria" w:cs="Arial"/>
          <w:sz w:val="20"/>
          <w:szCs w:val="20"/>
        </w:rPr>
        <w:t xml:space="preserve"> является отчет о </w:t>
      </w:r>
      <w:r>
        <w:rPr>
          <w:rFonts w:ascii="Cambria" w:hAnsi="Cambria" w:cs="Arial"/>
          <w:sz w:val="20"/>
          <w:szCs w:val="20"/>
        </w:rPr>
        <w:t>выполнении административной депозитарной</w:t>
      </w:r>
      <w:r w:rsidRPr="00F00BCC">
        <w:rPr>
          <w:rFonts w:ascii="Cambria" w:hAnsi="Cambria" w:cs="Arial"/>
          <w:sz w:val="20"/>
          <w:szCs w:val="20"/>
        </w:rPr>
        <w:t xml:space="preserve"> операции</w:t>
      </w:r>
      <w:r>
        <w:rPr>
          <w:rFonts w:ascii="Cambria" w:hAnsi="Cambria" w:cs="Arial"/>
          <w:sz w:val="20"/>
          <w:szCs w:val="20"/>
        </w:rPr>
        <w:t xml:space="preserve"> (</w:t>
      </w:r>
      <w:r w:rsidRPr="001732D4">
        <w:rPr>
          <w:rFonts w:ascii="Cambria" w:hAnsi="Cambria" w:cs="Arial"/>
          <w:sz w:val="20"/>
          <w:szCs w:val="20"/>
          <w:u w:val="single"/>
        </w:rPr>
        <w:t>Приложение №15</w:t>
      </w:r>
      <w:r>
        <w:rPr>
          <w:rFonts w:ascii="Cambria" w:hAnsi="Cambria" w:cs="Arial"/>
          <w:sz w:val="20"/>
          <w:szCs w:val="20"/>
        </w:rPr>
        <w:t>).</w:t>
      </w:r>
      <w:bookmarkEnd w:id="149"/>
      <w:bookmarkEnd w:id="150"/>
      <w:bookmarkEnd w:id="151"/>
      <w:bookmarkEnd w:id="152"/>
    </w:p>
    <w:p w:rsidR="00AB7DCC" w:rsidRDefault="00AB7DCC">
      <w:pPr>
        <w:tabs>
          <w:tab w:val="left" w:pos="468"/>
        </w:tabs>
        <w:autoSpaceDE w:val="0"/>
        <w:autoSpaceDN w:val="0"/>
        <w:adjustRightInd w:val="0"/>
        <w:jc w:val="center"/>
        <w:outlineLvl w:val="1"/>
        <w:rPr>
          <w:rFonts w:ascii="Cambria" w:hAnsi="Cambria" w:cs="Arial"/>
          <w:b/>
          <w:bCs/>
          <w:sz w:val="20"/>
          <w:szCs w:val="20"/>
        </w:rPr>
      </w:pPr>
    </w:p>
    <w:p w:rsidR="00000000" w:rsidRDefault="00AB7DCC">
      <w:pPr>
        <w:tabs>
          <w:tab w:val="left" w:pos="468"/>
        </w:tabs>
        <w:autoSpaceDE w:val="0"/>
        <w:autoSpaceDN w:val="0"/>
        <w:adjustRightInd w:val="0"/>
        <w:jc w:val="both"/>
        <w:outlineLvl w:val="1"/>
        <w:rPr>
          <w:rFonts w:ascii="Cambria" w:hAnsi="Cambria" w:cs="Arial"/>
          <w:b/>
          <w:bCs/>
          <w:sz w:val="20"/>
          <w:szCs w:val="20"/>
        </w:rPr>
      </w:pPr>
      <w:bookmarkStart w:id="153" w:name="_Toc466553723"/>
      <w:bookmarkStart w:id="154" w:name="_Toc467576297"/>
      <w:r>
        <w:rPr>
          <w:rFonts w:ascii="Cambria" w:hAnsi="Cambria" w:cs="Arial"/>
          <w:b/>
          <w:bCs/>
          <w:sz w:val="20"/>
          <w:szCs w:val="20"/>
        </w:rPr>
        <w:t>Статья 19.1. Назначение попечителя счета депо. Отмена полномочий попечителя счета депо.</w:t>
      </w:r>
      <w:bookmarkEnd w:id="153"/>
      <w:bookmarkEnd w:id="154"/>
    </w:p>
    <w:p w:rsidR="00000000" w:rsidRDefault="00AB7DCC">
      <w:pPr>
        <w:tabs>
          <w:tab w:val="left" w:pos="468"/>
        </w:tabs>
        <w:autoSpaceDE w:val="0"/>
        <w:autoSpaceDN w:val="0"/>
        <w:adjustRightInd w:val="0"/>
        <w:jc w:val="both"/>
        <w:outlineLvl w:val="1"/>
        <w:rPr>
          <w:rFonts w:ascii="Cambria" w:hAnsi="Cambria" w:cs="Arial"/>
          <w:bCs/>
          <w:sz w:val="20"/>
          <w:szCs w:val="20"/>
        </w:rPr>
      </w:pPr>
      <w:bookmarkStart w:id="155" w:name="_Toc466553724"/>
      <w:bookmarkStart w:id="156" w:name="_Toc466556481"/>
      <w:bookmarkStart w:id="157" w:name="_Toc466979126"/>
      <w:bookmarkStart w:id="158" w:name="_Toc467576298"/>
      <w:r>
        <w:rPr>
          <w:rFonts w:ascii="Cambria" w:hAnsi="Cambria" w:cs="Arial"/>
          <w:bCs/>
          <w:sz w:val="20"/>
          <w:szCs w:val="20"/>
        </w:rPr>
        <w:t xml:space="preserve">1. Попечитель счета депо - </w:t>
      </w:r>
      <w:r w:rsidR="00C9398C" w:rsidRPr="00C9398C">
        <w:rPr>
          <w:rFonts w:ascii="Cambria" w:hAnsi="Cambria" w:cs="Arial"/>
          <w:bCs/>
          <w:sz w:val="20"/>
          <w:szCs w:val="20"/>
        </w:rPr>
        <w:t>лицо, которому Депонентом переданы полномочия по распоряжению ценными бумагами и осуществлению прав по ценным бумагам, которые хранятся и/или права на которые учитываются в Депозитарии ООО «ИК «Гелиус Капитал». Попечитель счета депо не может удостоверять права на ценные бумаги. В качестве попечителей счетов депо могут выступать лица, имеющие лицензию профессионального участника рынка ценных бумаг.</w:t>
      </w:r>
      <w:bookmarkEnd w:id="155"/>
      <w:bookmarkEnd w:id="156"/>
      <w:bookmarkEnd w:id="157"/>
      <w:bookmarkEnd w:id="158"/>
      <w:r w:rsidR="00C9398C" w:rsidRPr="00C9398C">
        <w:rPr>
          <w:rFonts w:ascii="Cambria" w:hAnsi="Cambria" w:cs="Arial"/>
          <w:bCs/>
          <w:sz w:val="20"/>
          <w:szCs w:val="20"/>
        </w:rPr>
        <w:t xml:space="preserve"> </w:t>
      </w:r>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159" w:name="_Toc466553725"/>
      <w:bookmarkStart w:id="160" w:name="_Toc466556482"/>
      <w:bookmarkStart w:id="161" w:name="_Toc466979127"/>
      <w:bookmarkStart w:id="162" w:name="_Toc467576299"/>
      <w:r w:rsidRPr="00C9398C">
        <w:rPr>
          <w:rFonts w:ascii="Cambria" w:hAnsi="Cambria" w:cs="Arial"/>
          <w:bCs/>
          <w:sz w:val="20"/>
          <w:szCs w:val="20"/>
        </w:rPr>
        <w:t>2. Операция по назначению попечителя счета депо представляет собой внесение в учетные регистры Депозитария информации о лице, назначенном попечителем счета депо. Между попечителем счета депо и ООО «ИК «Гелиус Капитал» должен быть заключен договор, устанавливающий их взаимные права и обязанности, в том числе обязанность по сверке данных по ценным бумагам Депонента, учитываемым на счете депо в Депозитарии (Договор о взаимодействии Депозитария и попечителя счета депо).</w:t>
      </w:r>
      <w:bookmarkEnd w:id="159"/>
      <w:bookmarkEnd w:id="160"/>
      <w:bookmarkEnd w:id="161"/>
      <w:bookmarkEnd w:id="162"/>
      <w:r w:rsidRPr="00C9398C">
        <w:rPr>
          <w:rFonts w:ascii="Cambria" w:hAnsi="Cambria" w:cs="Arial"/>
          <w:bCs/>
          <w:sz w:val="20"/>
          <w:szCs w:val="20"/>
        </w:rPr>
        <w:t xml:space="preserve"> </w:t>
      </w:r>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163" w:name="_Toc466553726"/>
      <w:bookmarkStart w:id="164" w:name="_Toc466556483"/>
      <w:bookmarkStart w:id="165" w:name="_Toc466979128"/>
      <w:bookmarkStart w:id="166" w:name="_Toc467576300"/>
      <w:r w:rsidRPr="00C9398C">
        <w:rPr>
          <w:rFonts w:ascii="Cambria" w:hAnsi="Cambria" w:cs="Arial"/>
          <w:bCs/>
          <w:sz w:val="20"/>
          <w:szCs w:val="20"/>
        </w:rPr>
        <w:t>3. Депозитарий и попечитель счета депо в своей деятельности руководствуются действующим законодательством РФ, условиями Договора о взаимодействии Депозитария и попечителя счета депо и Регламента, а также условиями иных заключенных между ними соглашений.</w:t>
      </w:r>
      <w:bookmarkEnd w:id="163"/>
      <w:bookmarkEnd w:id="164"/>
      <w:bookmarkEnd w:id="165"/>
      <w:bookmarkEnd w:id="166"/>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167" w:name="_Toc466553727"/>
      <w:bookmarkStart w:id="168" w:name="_Toc466556484"/>
      <w:bookmarkStart w:id="169" w:name="_Toc466979129"/>
      <w:bookmarkStart w:id="170" w:name="_Toc467576301"/>
      <w:r w:rsidRPr="00C9398C">
        <w:rPr>
          <w:rFonts w:ascii="Cambria" w:hAnsi="Cambria" w:cs="Arial"/>
          <w:bCs/>
          <w:sz w:val="20"/>
          <w:szCs w:val="20"/>
        </w:rPr>
        <w:lastRenderedPageBreak/>
        <w:t xml:space="preserve">4. В случае назначения </w:t>
      </w:r>
      <w:r w:rsidR="00AB7DCC">
        <w:rPr>
          <w:rFonts w:ascii="Cambria" w:hAnsi="Cambria" w:cs="Arial"/>
          <w:bCs/>
          <w:sz w:val="20"/>
          <w:szCs w:val="20"/>
        </w:rPr>
        <w:t>д</w:t>
      </w:r>
      <w:r w:rsidRPr="00C9398C">
        <w:rPr>
          <w:rFonts w:ascii="Cambria" w:hAnsi="Cambria" w:cs="Arial"/>
          <w:bCs/>
          <w:sz w:val="20"/>
          <w:szCs w:val="20"/>
        </w:rPr>
        <w:t xml:space="preserve">епонентом попечителя счета депо </w:t>
      </w:r>
      <w:r w:rsidR="00AB7DCC">
        <w:rPr>
          <w:rFonts w:ascii="Cambria" w:hAnsi="Cambria" w:cs="Arial"/>
          <w:bCs/>
          <w:sz w:val="20"/>
          <w:szCs w:val="20"/>
        </w:rPr>
        <w:t>д</w:t>
      </w:r>
      <w:r w:rsidRPr="00C9398C">
        <w:rPr>
          <w:rFonts w:ascii="Cambria" w:hAnsi="Cambria" w:cs="Arial"/>
          <w:bCs/>
          <w:sz w:val="20"/>
          <w:szCs w:val="20"/>
        </w:rPr>
        <w:t>епонент не вправе самостоятельно передавать Депозитарию поручения в отношении ценных бумаг, которые хранятся и (или) права на которые учитываются в Депозитарии</w:t>
      </w:r>
      <w:r w:rsidR="00AB7DCC">
        <w:rPr>
          <w:rFonts w:ascii="Cambria" w:hAnsi="Cambria" w:cs="Arial"/>
          <w:bCs/>
          <w:sz w:val="20"/>
          <w:szCs w:val="20"/>
        </w:rPr>
        <w:t xml:space="preserve"> ООО «ИК «Гелиус Капитал»</w:t>
      </w:r>
      <w:r w:rsidRPr="00C9398C">
        <w:rPr>
          <w:rFonts w:ascii="Cambria" w:hAnsi="Cambria" w:cs="Arial"/>
          <w:bCs/>
          <w:sz w:val="20"/>
          <w:szCs w:val="20"/>
        </w:rPr>
        <w:t xml:space="preserve">. В случае назначения </w:t>
      </w:r>
      <w:r w:rsidR="00AB7DCC">
        <w:rPr>
          <w:rFonts w:ascii="Cambria" w:hAnsi="Cambria" w:cs="Arial"/>
          <w:bCs/>
          <w:sz w:val="20"/>
          <w:szCs w:val="20"/>
        </w:rPr>
        <w:t>д</w:t>
      </w:r>
      <w:r w:rsidRPr="00C9398C">
        <w:rPr>
          <w:rFonts w:ascii="Cambria" w:hAnsi="Cambria" w:cs="Arial"/>
          <w:bCs/>
          <w:sz w:val="20"/>
          <w:szCs w:val="20"/>
        </w:rPr>
        <w:t>епонентом попечителя счета депо исходящие документы Депозитария</w:t>
      </w:r>
      <w:r w:rsidR="00AB7DCC">
        <w:rPr>
          <w:rFonts w:ascii="Cambria" w:hAnsi="Cambria" w:cs="Arial"/>
          <w:bCs/>
          <w:sz w:val="20"/>
          <w:szCs w:val="20"/>
        </w:rPr>
        <w:t xml:space="preserve"> ООО «ИК «Гелиус Капитал»</w:t>
      </w:r>
      <w:r w:rsidRPr="00C9398C">
        <w:rPr>
          <w:rFonts w:ascii="Cambria" w:hAnsi="Cambria" w:cs="Arial"/>
          <w:bCs/>
          <w:sz w:val="20"/>
          <w:szCs w:val="20"/>
        </w:rPr>
        <w:t xml:space="preserve"> выдаются попечителю счета депо. У счета депо не может быть более одного попечителя счета депо.</w:t>
      </w:r>
      <w:bookmarkEnd w:id="167"/>
      <w:bookmarkEnd w:id="168"/>
      <w:bookmarkEnd w:id="169"/>
      <w:bookmarkEnd w:id="170"/>
    </w:p>
    <w:p w:rsidR="00AB7DCC" w:rsidRPr="00B01DBF" w:rsidRDefault="00AB7DCC" w:rsidP="0008092C">
      <w:pPr>
        <w:numPr>
          <w:ilvl w:val="12"/>
          <w:numId w:val="0"/>
        </w:numPr>
        <w:tabs>
          <w:tab w:val="left" w:pos="468"/>
        </w:tabs>
        <w:jc w:val="both"/>
        <w:outlineLvl w:val="2"/>
        <w:rPr>
          <w:rFonts w:ascii="Cambria" w:hAnsi="Cambria" w:cs="Arial"/>
          <w:sz w:val="20"/>
          <w:szCs w:val="20"/>
        </w:rPr>
      </w:pPr>
      <w:bookmarkStart w:id="171" w:name="_Toc466553728"/>
      <w:bookmarkStart w:id="172" w:name="_Toc466556485"/>
      <w:bookmarkStart w:id="173" w:name="_Toc466979130"/>
      <w:bookmarkStart w:id="174" w:name="_Toc467576302"/>
      <w:r>
        <w:rPr>
          <w:rFonts w:ascii="Cambria" w:hAnsi="Cambria" w:cs="Arial"/>
          <w:bCs/>
          <w:sz w:val="20"/>
          <w:szCs w:val="20"/>
        </w:rPr>
        <w:t xml:space="preserve">5. </w:t>
      </w:r>
      <w:r w:rsidRPr="00B01DBF">
        <w:rPr>
          <w:rFonts w:ascii="Cambria" w:hAnsi="Cambria" w:cs="Arial"/>
          <w:sz w:val="20"/>
          <w:szCs w:val="20"/>
        </w:rPr>
        <w:t xml:space="preserve">Назначение </w:t>
      </w:r>
      <w:r>
        <w:rPr>
          <w:rFonts w:ascii="Cambria" w:hAnsi="Cambria" w:cs="Arial"/>
          <w:sz w:val="20"/>
          <w:szCs w:val="20"/>
        </w:rPr>
        <w:t>попечителя</w:t>
      </w:r>
      <w:r w:rsidRPr="00B01DBF">
        <w:rPr>
          <w:rFonts w:ascii="Cambria" w:hAnsi="Cambria" w:cs="Arial"/>
          <w:sz w:val="20"/>
          <w:szCs w:val="20"/>
        </w:rPr>
        <w:t xml:space="preserve"> счета депо осуществляется на основании:</w:t>
      </w:r>
      <w:bookmarkEnd w:id="171"/>
      <w:bookmarkEnd w:id="172"/>
      <w:bookmarkEnd w:id="173"/>
      <w:bookmarkEnd w:id="174"/>
    </w:p>
    <w:p w:rsidR="00AB7DCC"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75" w:name="_Toc466553729"/>
      <w:bookmarkStart w:id="176" w:name="_Toc466556486"/>
      <w:bookmarkStart w:id="177" w:name="_Toc466979131"/>
      <w:bookmarkStart w:id="178" w:name="_Toc467576303"/>
      <w:r w:rsidRPr="00B01DBF">
        <w:rPr>
          <w:rFonts w:ascii="Cambria" w:hAnsi="Cambria" w:cs="Arial"/>
          <w:sz w:val="20"/>
          <w:szCs w:val="20"/>
        </w:rPr>
        <w:t xml:space="preserve">поручения Депонента по форме </w:t>
      </w:r>
      <w:r w:rsidRPr="001732D4">
        <w:rPr>
          <w:rFonts w:ascii="Cambria" w:hAnsi="Cambria" w:cs="Arial"/>
          <w:sz w:val="20"/>
          <w:szCs w:val="20"/>
          <w:u w:val="single"/>
        </w:rPr>
        <w:t>Приложения №10</w:t>
      </w:r>
      <w:r w:rsidRPr="00B01DBF">
        <w:rPr>
          <w:rFonts w:ascii="Cambria" w:hAnsi="Cambria" w:cs="Arial"/>
          <w:sz w:val="20"/>
          <w:szCs w:val="20"/>
        </w:rPr>
        <w:t xml:space="preserve"> к настоящим Условиям;</w:t>
      </w:r>
      <w:bookmarkEnd w:id="175"/>
      <w:bookmarkEnd w:id="176"/>
      <w:bookmarkEnd w:id="177"/>
      <w:bookmarkEnd w:id="178"/>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Pr>
          <w:rFonts w:ascii="Cambria" w:hAnsi="Cambria" w:cs="Arial"/>
          <w:sz w:val="20"/>
          <w:szCs w:val="20"/>
        </w:rPr>
        <w:tab/>
      </w:r>
      <w:bookmarkStart w:id="179" w:name="_Toc466553730"/>
      <w:bookmarkStart w:id="180" w:name="_Toc466556487"/>
      <w:bookmarkStart w:id="181" w:name="_Toc466979132"/>
      <w:bookmarkStart w:id="182" w:name="_Toc467576304"/>
      <w:r>
        <w:rPr>
          <w:rFonts w:ascii="Cambria" w:hAnsi="Cambria" w:cs="Arial"/>
          <w:sz w:val="20"/>
          <w:szCs w:val="20"/>
        </w:rPr>
        <w:t>договора о взаимодействии Депозитария и попечителя счета депо;</w:t>
      </w:r>
      <w:bookmarkEnd w:id="179"/>
      <w:bookmarkEnd w:id="180"/>
      <w:bookmarkEnd w:id="181"/>
      <w:bookmarkEnd w:id="182"/>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83" w:name="_Toc466553731"/>
      <w:bookmarkStart w:id="184" w:name="_Toc466556488"/>
      <w:bookmarkStart w:id="185" w:name="_Toc466979133"/>
      <w:bookmarkStart w:id="186" w:name="_Toc467576305"/>
      <w:r w:rsidRPr="00B01DBF">
        <w:rPr>
          <w:rFonts w:ascii="Cambria" w:hAnsi="Cambria" w:cs="Arial"/>
          <w:sz w:val="20"/>
          <w:szCs w:val="20"/>
        </w:rPr>
        <w:t xml:space="preserve">документа, подтверждающего полномочия </w:t>
      </w:r>
      <w:r>
        <w:rPr>
          <w:rFonts w:ascii="Cambria" w:hAnsi="Cambria" w:cs="Arial"/>
          <w:sz w:val="20"/>
          <w:szCs w:val="20"/>
        </w:rPr>
        <w:t>попечителя</w:t>
      </w:r>
      <w:r w:rsidRPr="00B01DBF">
        <w:rPr>
          <w:rFonts w:ascii="Cambria" w:hAnsi="Cambria" w:cs="Arial"/>
          <w:sz w:val="20"/>
          <w:szCs w:val="20"/>
        </w:rPr>
        <w:t xml:space="preserve"> счета депо в соответствии с действующим законодательством РФ;</w:t>
      </w:r>
      <w:bookmarkEnd w:id="183"/>
      <w:bookmarkEnd w:id="184"/>
      <w:bookmarkEnd w:id="185"/>
      <w:bookmarkEnd w:id="186"/>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87" w:name="_Toc466553732"/>
      <w:bookmarkStart w:id="188" w:name="_Toc466556489"/>
      <w:bookmarkStart w:id="189" w:name="_Toc466979134"/>
      <w:bookmarkStart w:id="190" w:name="_Toc467576306"/>
      <w:r w:rsidRPr="00B01DBF">
        <w:rPr>
          <w:rFonts w:ascii="Cambria" w:hAnsi="Cambria" w:cs="Arial"/>
          <w:sz w:val="20"/>
          <w:szCs w:val="20"/>
        </w:rPr>
        <w:t xml:space="preserve">Анкеты клиента по форме, представленной в </w:t>
      </w:r>
      <w:r w:rsidRPr="001732D4">
        <w:rPr>
          <w:rFonts w:ascii="Cambria" w:hAnsi="Cambria" w:cs="Arial"/>
          <w:sz w:val="20"/>
          <w:szCs w:val="20"/>
          <w:u w:val="single"/>
        </w:rPr>
        <w:t>Приложении №3А</w:t>
      </w:r>
      <w:r>
        <w:rPr>
          <w:rFonts w:ascii="Cambria" w:hAnsi="Cambria" w:cs="Arial"/>
          <w:sz w:val="20"/>
          <w:szCs w:val="20"/>
        </w:rPr>
        <w:t>, содержащей сведения о попечителе</w:t>
      </w:r>
      <w:r w:rsidRPr="00B01DBF">
        <w:rPr>
          <w:rFonts w:ascii="Cambria" w:hAnsi="Cambria" w:cs="Arial"/>
          <w:sz w:val="20"/>
          <w:szCs w:val="20"/>
        </w:rPr>
        <w:t xml:space="preserve"> счета депо;</w:t>
      </w:r>
      <w:bookmarkEnd w:id="187"/>
      <w:bookmarkEnd w:id="188"/>
      <w:bookmarkEnd w:id="189"/>
      <w:bookmarkEnd w:id="190"/>
    </w:p>
    <w:p w:rsidR="00AB7DCC"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91" w:name="_Toc466553733"/>
      <w:bookmarkStart w:id="192" w:name="_Toc466556490"/>
      <w:bookmarkStart w:id="193" w:name="_Toc466979135"/>
      <w:bookmarkStart w:id="194" w:name="_Toc467576307"/>
      <w:r w:rsidRPr="00B01DBF">
        <w:rPr>
          <w:rFonts w:ascii="Cambria" w:hAnsi="Cambria" w:cs="Arial"/>
          <w:sz w:val="20"/>
          <w:szCs w:val="20"/>
        </w:rPr>
        <w:t xml:space="preserve">копий учредительных документов </w:t>
      </w:r>
      <w:r>
        <w:rPr>
          <w:rFonts w:ascii="Cambria" w:hAnsi="Cambria" w:cs="Arial"/>
          <w:sz w:val="20"/>
          <w:szCs w:val="20"/>
        </w:rPr>
        <w:t>попечителя</w:t>
      </w:r>
      <w:r w:rsidRPr="00B01DBF">
        <w:rPr>
          <w:rFonts w:ascii="Cambria" w:hAnsi="Cambria" w:cs="Arial"/>
          <w:sz w:val="20"/>
          <w:szCs w:val="20"/>
        </w:rPr>
        <w:t xml:space="preserve"> счета депо с зарегистрированными изменениями и дополнениями, засвидетельствованных нотариально;</w:t>
      </w:r>
      <w:bookmarkEnd w:id="191"/>
      <w:bookmarkEnd w:id="192"/>
      <w:bookmarkEnd w:id="193"/>
      <w:bookmarkEnd w:id="194"/>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Pr>
          <w:rFonts w:ascii="Cambria" w:hAnsi="Cambria" w:cs="Arial"/>
          <w:sz w:val="20"/>
          <w:szCs w:val="20"/>
        </w:rPr>
        <w:tab/>
      </w:r>
      <w:bookmarkStart w:id="195" w:name="_Toc466553734"/>
      <w:bookmarkStart w:id="196" w:name="_Toc466556491"/>
      <w:bookmarkStart w:id="197" w:name="_Toc466979136"/>
      <w:bookmarkStart w:id="198" w:name="_Toc467576308"/>
      <w:r>
        <w:rPr>
          <w:rFonts w:ascii="Cambria" w:hAnsi="Cambria" w:cs="Arial"/>
          <w:sz w:val="20"/>
          <w:szCs w:val="20"/>
        </w:rPr>
        <w:t>копий лицензий профессионального участника рынка ценных бумаг, засвидетельствованных нотариально;</w:t>
      </w:r>
      <w:bookmarkEnd w:id="195"/>
      <w:bookmarkEnd w:id="196"/>
      <w:bookmarkEnd w:id="197"/>
      <w:bookmarkEnd w:id="198"/>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199" w:name="_Toc466553735"/>
      <w:bookmarkStart w:id="200" w:name="_Toc466556492"/>
      <w:bookmarkStart w:id="201" w:name="_Toc466979137"/>
      <w:bookmarkStart w:id="202" w:name="_Toc467576309"/>
      <w:r w:rsidRPr="00B01DBF">
        <w:rPr>
          <w:rFonts w:ascii="Cambria" w:hAnsi="Cambria" w:cs="Arial"/>
          <w:sz w:val="20"/>
          <w:szCs w:val="20"/>
        </w:rPr>
        <w:t xml:space="preserve">копии свидетельства о государственной регистрации </w:t>
      </w:r>
      <w:r>
        <w:rPr>
          <w:rFonts w:ascii="Cambria" w:hAnsi="Cambria" w:cs="Arial"/>
          <w:sz w:val="20"/>
          <w:szCs w:val="20"/>
        </w:rPr>
        <w:t>попечителя</w:t>
      </w:r>
      <w:r w:rsidRPr="00B01DBF">
        <w:rPr>
          <w:rFonts w:ascii="Cambria" w:hAnsi="Cambria" w:cs="Arial"/>
          <w:sz w:val="20"/>
          <w:szCs w:val="20"/>
        </w:rPr>
        <w:t xml:space="preserve"> счета депо, засвидетельствованного нотариально;</w:t>
      </w:r>
      <w:bookmarkEnd w:id="199"/>
      <w:bookmarkEnd w:id="200"/>
      <w:bookmarkEnd w:id="201"/>
      <w:bookmarkEnd w:id="202"/>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03" w:name="_Toc466553736"/>
      <w:bookmarkStart w:id="204" w:name="_Toc466556493"/>
      <w:bookmarkStart w:id="205" w:name="_Toc466979138"/>
      <w:bookmarkStart w:id="206" w:name="_Toc467576310"/>
      <w:r w:rsidRPr="00B01DBF">
        <w:rPr>
          <w:rFonts w:ascii="Cambria" w:hAnsi="Cambria" w:cs="Arial"/>
          <w:sz w:val="20"/>
          <w:szCs w:val="20"/>
        </w:rPr>
        <w:t xml:space="preserve">копии свидетельства о внесении записи в Единый реестр юридических лиц сведений  юридическом лице – </w:t>
      </w:r>
      <w:r>
        <w:rPr>
          <w:rFonts w:ascii="Cambria" w:hAnsi="Cambria" w:cs="Arial"/>
          <w:sz w:val="20"/>
          <w:szCs w:val="20"/>
        </w:rPr>
        <w:t>попечителе</w:t>
      </w:r>
      <w:r w:rsidRPr="00B01DBF">
        <w:rPr>
          <w:rFonts w:ascii="Cambria" w:hAnsi="Cambria" w:cs="Arial"/>
          <w:sz w:val="20"/>
          <w:szCs w:val="20"/>
        </w:rPr>
        <w:t xml:space="preserve"> счета</w:t>
      </w:r>
      <w:r>
        <w:rPr>
          <w:rFonts w:ascii="Cambria" w:hAnsi="Cambria" w:cs="Arial"/>
          <w:sz w:val="20"/>
          <w:szCs w:val="20"/>
        </w:rPr>
        <w:t xml:space="preserve"> </w:t>
      </w:r>
      <w:r w:rsidRPr="00B01DBF">
        <w:rPr>
          <w:rFonts w:ascii="Cambria" w:hAnsi="Cambria" w:cs="Arial"/>
          <w:sz w:val="20"/>
          <w:szCs w:val="20"/>
        </w:rPr>
        <w:t>депо, зарегистрированном до 01 июля 2002 года, засвидетельствованная нотариально (для юридических лиц, зарегистрированных до 01 июля 2002 года);</w:t>
      </w:r>
      <w:bookmarkEnd w:id="203"/>
      <w:bookmarkEnd w:id="204"/>
      <w:bookmarkEnd w:id="205"/>
      <w:bookmarkEnd w:id="206"/>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07" w:name="_Toc466553737"/>
      <w:bookmarkStart w:id="208" w:name="_Toc466556494"/>
      <w:bookmarkStart w:id="209" w:name="_Toc466979139"/>
      <w:bookmarkStart w:id="210" w:name="_Toc467576311"/>
      <w:r w:rsidRPr="00B01DBF">
        <w:rPr>
          <w:rFonts w:ascii="Cambria" w:hAnsi="Cambria" w:cs="Arial"/>
          <w:sz w:val="20"/>
          <w:szCs w:val="20"/>
        </w:rPr>
        <w:t xml:space="preserve">документа, подтверждающего факт назначения на должность лиц, имеющих право действовать без доверенности от имени </w:t>
      </w:r>
      <w:r>
        <w:rPr>
          <w:rFonts w:ascii="Cambria" w:hAnsi="Cambria" w:cs="Arial"/>
          <w:sz w:val="20"/>
          <w:szCs w:val="20"/>
        </w:rPr>
        <w:t>попечителя</w:t>
      </w:r>
      <w:r w:rsidRPr="00B01DBF">
        <w:rPr>
          <w:rFonts w:ascii="Cambria" w:hAnsi="Cambria" w:cs="Arial"/>
          <w:sz w:val="20"/>
          <w:szCs w:val="20"/>
        </w:rPr>
        <w:t xml:space="preserve"> счета депо либо нотариально засвидетельствованной копии;</w:t>
      </w:r>
      <w:bookmarkEnd w:id="207"/>
      <w:bookmarkEnd w:id="208"/>
      <w:bookmarkEnd w:id="209"/>
      <w:bookmarkEnd w:id="210"/>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11" w:name="_Toc466553738"/>
      <w:bookmarkStart w:id="212" w:name="_Toc466556495"/>
      <w:bookmarkStart w:id="213" w:name="_Toc466979140"/>
      <w:bookmarkStart w:id="214" w:name="_Toc467576312"/>
      <w:r w:rsidRPr="00B01DBF">
        <w:rPr>
          <w:rFonts w:ascii="Cambria" w:hAnsi="Cambria" w:cs="Arial"/>
          <w:sz w:val="20"/>
          <w:szCs w:val="20"/>
        </w:rPr>
        <w:t xml:space="preserve">карточки с образцами подписей уполномоченных лиц </w:t>
      </w:r>
      <w:r>
        <w:rPr>
          <w:rFonts w:ascii="Cambria" w:hAnsi="Cambria" w:cs="Arial"/>
          <w:sz w:val="20"/>
          <w:szCs w:val="20"/>
        </w:rPr>
        <w:t>попечителя</w:t>
      </w:r>
      <w:r w:rsidRPr="00B01DBF">
        <w:rPr>
          <w:rFonts w:ascii="Cambria" w:hAnsi="Cambria" w:cs="Arial"/>
          <w:sz w:val="20"/>
          <w:szCs w:val="20"/>
        </w:rPr>
        <w:t xml:space="preserve"> счета депо и оттиском печати юридического лица либо нотариально засвидетельствованной копии;</w:t>
      </w:r>
      <w:bookmarkEnd w:id="211"/>
      <w:bookmarkEnd w:id="212"/>
      <w:bookmarkEnd w:id="213"/>
      <w:bookmarkEnd w:id="214"/>
    </w:p>
    <w:p w:rsidR="00AB7DCC" w:rsidRPr="00B01DBF"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15" w:name="_Toc466553739"/>
      <w:bookmarkStart w:id="216" w:name="_Toc466556496"/>
      <w:bookmarkStart w:id="217" w:name="_Toc466979141"/>
      <w:bookmarkStart w:id="218" w:name="_Toc467576313"/>
      <w:r w:rsidRPr="00B01DBF">
        <w:rPr>
          <w:rFonts w:ascii="Cambria" w:hAnsi="Cambria" w:cs="Arial"/>
          <w:sz w:val="20"/>
          <w:szCs w:val="20"/>
        </w:rPr>
        <w:t xml:space="preserve">копии свидетельства о постановке на налоговый учет </w:t>
      </w:r>
      <w:r>
        <w:rPr>
          <w:rFonts w:ascii="Cambria" w:hAnsi="Cambria" w:cs="Arial"/>
          <w:sz w:val="20"/>
          <w:szCs w:val="20"/>
        </w:rPr>
        <w:t>попечителя</w:t>
      </w:r>
      <w:r w:rsidRPr="00B01DBF">
        <w:rPr>
          <w:rFonts w:ascii="Cambria" w:hAnsi="Cambria" w:cs="Arial"/>
          <w:sz w:val="20"/>
          <w:szCs w:val="20"/>
        </w:rPr>
        <w:t xml:space="preserve"> счета депо по месту нахождения;</w:t>
      </w:r>
      <w:bookmarkEnd w:id="215"/>
      <w:bookmarkEnd w:id="216"/>
      <w:bookmarkEnd w:id="217"/>
      <w:bookmarkEnd w:id="218"/>
    </w:p>
    <w:p w:rsidR="00AB7DCC" w:rsidRDefault="00AB7DCC" w:rsidP="0008092C">
      <w:pPr>
        <w:pStyle w:val="af7"/>
        <w:numPr>
          <w:ilvl w:val="0"/>
          <w:numId w:val="28"/>
        </w:numPr>
        <w:tabs>
          <w:tab w:val="left" w:pos="468"/>
        </w:tabs>
        <w:jc w:val="both"/>
        <w:outlineLvl w:val="2"/>
        <w:rPr>
          <w:rFonts w:ascii="Cambria" w:hAnsi="Cambria" w:cs="Arial"/>
          <w:sz w:val="20"/>
          <w:szCs w:val="20"/>
        </w:rPr>
      </w:pPr>
      <w:r w:rsidRPr="00B01DBF">
        <w:rPr>
          <w:rFonts w:ascii="Cambria" w:hAnsi="Cambria" w:cs="Arial"/>
          <w:sz w:val="20"/>
          <w:szCs w:val="20"/>
        </w:rPr>
        <w:tab/>
      </w:r>
      <w:bookmarkStart w:id="219" w:name="_Toc466553740"/>
      <w:bookmarkStart w:id="220" w:name="_Toc466556497"/>
      <w:bookmarkStart w:id="221" w:name="_Toc466979142"/>
      <w:bookmarkStart w:id="222" w:name="_Toc467576314"/>
      <w:r w:rsidRPr="00B01DBF">
        <w:rPr>
          <w:rFonts w:ascii="Cambria" w:hAnsi="Cambria" w:cs="Arial"/>
          <w:sz w:val="20"/>
          <w:szCs w:val="20"/>
        </w:rPr>
        <w:t xml:space="preserve">доверенности, а также документа, удостоверяющего личность уполномоченного представителя </w:t>
      </w:r>
      <w:r>
        <w:rPr>
          <w:rFonts w:ascii="Cambria" w:hAnsi="Cambria" w:cs="Arial"/>
          <w:sz w:val="20"/>
          <w:szCs w:val="20"/>
        </w:rPr>
        <w:t>попечителя</w:t>
      </w:r>
      <w:r w:rsidRPr="00B01DBF">
        <w:rPr>
          <w:rFonts w:ascii="Cambria" w:hAnsi="Cambria" w:cs="Arial"/>
          <w:sz w:val="20"/>
          <w:szCs w:val="20"/>
        </w:rPr>
        <w:t xml:space="preserve"> счета депо.</w:t>
      </w:r>
      <w:bookmarkEnd w:id="219"/>
      <w:bookmarkEnd w:id="220"/>
      <w:bookmarkEnd w:id="221"/>
      <w:bookmarkEnd w:id="222"/>
    </w:p>
    <w:p w:rsidR="00000000" w:rsidRDefault="00AB7DCC">
      <w:pPr>
        <w:tabs>
          <w:tab w:val="left" w:pos="468"/>
        </w:tabs>
        <w:autoSpaceDE w:val="0"/>
        <w:autoSpaceDN w:val="0"/>
        <w:adjustRightInd w:val="0"/>
        <w:jc w:val="both"/>
        <w:outlineLvl w:val="1"/>
        <w:rPr>
          <w:rFonts w:ascii="Cambria" w:hAnsi="Cambria" w:cs="Arial"/>
          <w:bCs/>
          <w:sz w:val="20"/>
          <w:szCs w:val="20"/>
        </w:rPr>
      </w:pPr>
      <w:bookmarkStart w:id="223" w:name="_Toc466553741"/>
      <w:bookmarkStart w:id="224" w:name="_Toc466556498"/>
      <w:bookmarkStart w:id="225" w:name="_Toc466979143"/>
      <w:bookmarkStart w:id="226" w:name="_Toc467576315"/>
      <w:r>
        <w:rPr>
          <w:rFonts w:ascii="Cambria" w:hAnsi="Cambria" w:cs="Arial"/>
          <w:bCs/>
          <w:sz w:val="20"/>
          <w:szCs w:val="20"/>
        </w:rPr>
        <w:t xml:space="preserve">6. Депозитарий ООО «ИК «Гелиус Капитал» вправе не требовать предоставления документов, указанных в </w:t>
      </w:r>
      <w:proofErr w:type="spellStart"/>
      <w:r>
        <w:rPr>
          <w:rFonts w:ascii="Cambria" w:hAnsi="Cambria" w:cs="Arial"/>
          <w:bCs/>
          <w:sz w:val="20"/>
          <w:szCs w:val="20"/>
        </w:rPr>
        <w:t>абз</w:t>
      </w:r>
      <w:proofErr w:type="spellEnd"/>
      <w:r>
        <w:rPr>
          <w:rFonts w:ascii="Cambria" w:hAnsi="Cambria" w:cs="Arial"/>
          <w:bCs/>
          <w:sz w:val="20"/>
          <w:szCs w:val="20"/>
        </w:rPr>
        <w:t>. 5-12  п. 5 настоящей статьи в случае, если указанные документы ранее были предоставлены в Депозитарий ООО «ИК «Гелиус Капитал» в соответствии с действующим в полном объеме договором о взаимодействии Депозитария и попечителя счета депо или депозитарным договором, заключенным указанным лицом, назначенным попечителем счета депо, с ООО «ИК «Гелиус Капитал», при условии, что сведения, содержащиеся в указанных документах, подтверждают сведения, содержащиеся в иных документах, указанных в п. 5 настоящей статьи.</w:t>
      </w:r>
      <w:bookmarkEnd w:id="223"/>
      <w:bookmarkEnd w:id="224"/>
      <w:bookmarkEnd w:id="225"/>
      <w:bookmarkEnd w:id="226"/>
    </w:p>
    <w:p w:rsidR="00000000" w:rsidRDefault="00AB7DCC">
      <w:pPr>
        <w:tabs>
          <w:tab w:val="left" w:pos="468"/>
        </w:tabs>
        <w:autoSpaceDE w:val="0"/>
        <w:autoSpaceDN w:val="0"/>
        <w:adjustRightInd w:val="0"/>
        <w:jc w:val="both"/>
        <w:outlineLvl w:val="1"/>
        <w:rPr>
          <w:rFonts w:ascii="Cambria" w:hAnsi="Cambria" w:cs="Arial"/>
          <w:sz w:val="20"/>
          <w:szCs w:val="20"/>
        </w:rPr>
      </w:pPr>
      <w:bookmarkStart w:id="227" w:name="_Toc466553742"/>
      <w:bookmarkStart w:id="228" w:name="_Toc466556499"/>
      <w:bookmarkStart w:id="229" w:name="_Toc466979144"/>
      <w:bookmarkStart w:id="230" w:name="_Toc467576316"/>
      <w:r>
        <w:rPr>
          <w:rFonts w:ascii="Cambria" w:hAnsi="Cambria" w:cs="Arial"/>
          <w:bCs/>
          <w:sz w:val="20"/>
          <w:szCs w:val="20"/>
        </w:rPr>
        <w:t xml:space="preserve">7. </w:t>
      </w:r>
      <w:r w:rsidRPr="00F00BCC">
        <w:rPr>
          <w:rFonts w:ascii="Cambria" w:hAnsi="Cambria" w:cs="Arial"/>
          <w:sz w:val="20"/>
          <w:szCs w:val="20"/>
        </w:rPr>
        <w:t>Исходящим документом при проведении операции</w:t>
      </w:r>
      <w:r>
        <w:rPr>
          <w:rFonts w:ascii="Cambria" w:hAnsi="Cambria" w:cs="Arial"/>
          <w:sz w:val="20"/>
          <w:szCs w:val="20"/>
        </w:rPr>
        <w:t xml:space="preserve"> по назначению попечителя счета депо</w:t>
      </w:r>
      <w:r w:rsidRPr="00F00BCC">
        <w:rPr>
          <w:rFonts w:ascii="Cambria" w:hAnsi="Cambria" w:cs="Arial"/>
          <w:sz w:val="20"/>
          <w:szCs w:val="20"/>
        </w:rPr>
        <w:t xml:space="preserve"> является отчет о </w:t>
      </w:r>
      <w:r>
        <w:rPr>
          <w:rFonts w:ascii="Cambria" w:hAnsi="Cambria" w:cs="Arial"/>
          <w:sz w:val="20"/>
          <w:szCs w:val="20"/>
        </w:rPr>
        <w:t>выполнении административной депозитарной</w:t>
      </w:r>
      <w:r w:rsidRPr="00F00BCC">
        <w:rPr>
          <w:rFonts w:ascii="Cambria" w:hAnsi="Cambria" w:cs="Arial"/>
          <w:sz w:val="20"/>
          <w:szCs w:val="20"/>
        </w:rPr>
        <w:t xml:space="preserve"> операции</w:t>
      </w:r>
      <w:r>
        <w:rPr>
          <w:rFonts w:ascii="Cambria" w:hAnsi="Cambria" w:cs="Arial"/>
          <w:sz w:val="20"/>
          <w:szCs w:val="20"/>
        </w:rPr>
        <w:t xml:space="preserve"> (</w:t>
      </w:r>
      <w:r w:rsidRPr="001732D4">
        <w:rPr>
          <w:rFonts w:ascii="Cambria" w:hAnsi="Cambria" w:cs="Arial"/>
          <w:sz w:val="20"/>
          <w:szCs w:val="20"/>
          <w:u w:val="single"/>
        </w:rPr>
        <w:t>Приложение №15</w:t>
      </w:r>
      <w:r>
        <w:rPr>
          <w:rFonts w:ascii="Cambria" w:hAnsi="Cambria" w:cs="Arial"/>
          <w:sz w:val="20"/>
          <w:szCs w:val="20"/>
        </w:rPr>
        <w:t>).</w:t>
      </w:r>
      <w:bookmarkEnd w:id="227"/>
      <w:bookmarkEnd w:id="228"/>
      <w:bookmarkEnd w:id="229"/>
      <w:bookmarkEnd w:id="230"/>
    </w:p>
    <w:p w:rsidR="00000000" w:rsidRDefault="00AB7DCC">
      <w:pPr>
        <w:tabs>
          <w:tab w:val="left" w:pos="468"/>
        </w:tabs>
        <w:autoSpaceDE w:val="0"/>
        <w:autoSpaceDN w:val="0"/>
        <w:adjustRightInd w:val="0"/>
        <w:jc w:val="both"/>
        <w:outlineLvl w:val="1"/>
        <w:rPr>
          <w:rFonts w:ascii="Cambria" w:hAnsi="Cambria" w:cs="Arial"/>
          <w:bCs/>
          <w:sz w:val="20"/>
          <w:szCs w:val="20"/>
        </w:rPr>
      </w:pPr>
      <w:bookmarkStart w:id="231" w:name="_Toc466553743"/>
      <w:bookmarkStart w:id="232" w:name="_Toc466556500"/>
      <w:bookmarkStart w:id="233" w:name="_Toc466979145"/>
      <w:bookmarkStart w:id="234" w:name="_Toc467576317"/>
      <w:r w:rsidRPr="008235C5">
        <w:rPr>
          <w:rFonts w:ascii="Cambria" w:hAnsi="Cambria" w:cs="Arial"/>
          <w:bCs/>
          <w:sz w:val="20"/>
          <w:szCs w:val="20"/>
        </w:rPr>
        <w:t>8. Операция по отмене полномочий попечителя счета депо представляет собой</w:t>
      </w:r>
      <w:r w:rsidR="00C9398C" w:rsidRPr="00C9398C">
        <w:rPr>
          <w:rFonts w:ascii="Cambria" w:hAnsi="Cambria" w:cs="Arial"/>
          <w:bCs/>
          <w:sz w:val="20"/>
          <w:szCs w:val="20"/>
        </w:rPr>
        <w:t xml:space="preserve"> внесение в учетные регистры Депозитария ООО «ИК «Гелиус Капитал» данных, отменяющих полномочия попечителя счета депо.</w:t>
      </w:r>
      <w:bookmarkEnd w:id="231"/>
      <w:bookmarkEnd w:id="232"/>
      <w:bookmarkEnd w:id="233"/>
      <w:bookmarkEnd w:id="234"/>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235" w:name="_Toc466553744"/>
      <w:bookmarkStart w:id="236" w:name="_Toc466556501"/>
      <w:bookmarkStart w:id="237" w:name="_Toc466979146"/>
      <w:bookmarkStart w:id="238" w:name="_Toc467576318"/>
      <w:r w:rsidRPr="00C9398C">
        <w:rPr>
          <w:rFonts w:ascii="Cambria" w:hAnsi="Cambria" w:cs="Arial"/>
          <w:bCs/>
          <w:sz w:val="20"/>
          <w:szCs w:val="20"/>
        </w:rPr>
        <w:t>9. Полномочия попечителя счета депо прекращаются в следующих случаях:</w:t>
      </w:r>
      <w:bookmarkEnd w:id="235"/>
      <w:bookmarkEnd w:id="236"/>
      <w:bookmarkEnd w:id="237"/>
      <w:bookmarkEnd w:id="238"/>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239" w:name="_Toc466553745"/>
      <w:bookmarkStart w:id="240" w:name="_Toc466556502"/>
      <w:bookmarkStart w:id="241" w:name="_Toc466979147"/>
      <w:bookmarkStart w:id="242" w:name="_Toc467576319"/>
      <w:r w:rsidRPr="00C9398C">
        <w:rPr>
          <w:rFonts w:ascii="Cambria" w:hAnsi="Cambria" w:cs="Arial"/>
          <w:bCs/>
          <w:sz w:val="20"/>
          <w:szCs w:val="20"/>
        </w:rPr>
        <w:t>- при поступлении в Депозитарий ООО «ИК «Гелиус Капитал» поручения на отмену полномочий попечителя счета депо (</w:t>
      </w:r>
      <w:r w:rsidRPr="001732D4">
        <w:rPr>
          <w:rFonts w:ascii="Cambria" w:hAnsi="Cambria" w:cs="Arial"/>
          <w:bCs/>
          <w:sz w:val="20"/>
          <w:szCs w:val="20"/>
          <w:u w:val="single"/>
        </w:rPr>
        <w:t>Приложение №10</w:t>
      </w:r>
      <w:r w:rsidRPr="00C9398C">
        <w:rPr>
          <w:rFonts w:ascii="Cambria" w:hAnsi="Cambria" w:cs="Arial"/>
          <w:bCs/>
          <w:sz w:val="20"/>
          <w:szCs w:val="20"/>
        </w:rPr>
        <w:t>);</w:t>
      </w:r>
      <w:bookmarkEnd w:id="239"/>
      <w:bookmarkEnd w:id="240"/>
      <w:bookmarkEnd w:id="241"/>
      <w:bookmarkEnd w:id="242"/>
    </w:p>
    <w:p w:rsidR="00000000" w:rsidRDefault="00C9398C">
      <w:pPr>
        <w:tabs>
          <w:tab w:val="left" w:pos="468"/>
        </w:tabs>
        <w:autoSpaceDE w:val="0"/>
        <w:autoSpaceDN w:val="0"/>
        <w:adjustRightInd w:val="0"/>
        <w:jc w:val="both"/>
        <w:outlineLvl w:val="1"/>
        <w:rPr>
          <w:rFonts w:ascii="Cambria" w:hAnsi="Cambria" w:cs="Arial"/>
          <w:bCs/>
          <w:sz w:val="20"/>
          <w:szCs w:val="20"/>
        </w:rPr>
      </w:pPr>
      <w:r w:rsidRPr="00C9398C">
        <w:rPr>
          <w:rFonts w:ascii="Cambria" w:hAnsi="Cambria" w:cs="Arial"/>
          <w:bCs/>
          <w:sz w:val="20"/>
          <w:szCs w:val="20"/>
        </w:rPr>
        <w:t xml:space="preserve"> </w:t>
      </w:r>
      <w:bookmarkStart w:id="243" w:name="_Toc466553746"/>
      <w:bookmarkStart w:id="244" w:name="_Toc466556503"/>
      <w:bookmarkStart w:id="245" w:name="_Toc466979148"/>
      <w:bookmarkStart w:id="246" w:name="_Toc467576320"/>
      <w:r w:rsidRPr="00C9398C">
        <w:rPr>
          <w:rFonts w:ascii="Cambria" w:hAnsi="Cambria" w:cs="Arial"/>
          <w:bCs/>
          <w:sz w:val="20"/>
          <w:szCs w:val="20"/>
        </w:rPr>
        <w:t>- в случае истечения срока действия полномочий попечителя счета депо, указанного в поручении на назначение последнего;</w:t>
      </w:r>
      <w:bookmarkEnd w:id="243"/>
      <w:bookmarkEnd w:id="244"/>
      <w:bookmarkEnd w:id="245"/>
      <w:bookmarkEnd w:id="246"/>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247" w:name="_Toc466553747"/>
      <w:bookmarkStart w:id="248" w:name="_Toc466556504"/>
      <w:bookmarkStart w:id="249" w:name="_Toc466979149"/>
      <w:bookmarkStart w:id="250" w:name="_Toc467576321"/>
      <w:r w:rsidRPr="00C9398C">
        <w:rPr>
          <w:rFonts w:ascii="Cambria" w:hAnsi="Cambria" w:cs="Arial"/>
          <w:bCs/>
          <w:sz w:val="20"/>
          <w:szCs w:val="20"/>
        </w:rPr>
        <w:t xml:space="preserve">- в случае прекращения действия либо расторжения </w:t>
      </w:r>
      <w:r w:rsidR="00AB7DCC" w:rsidRPr="008235C5">
        <w:rPr>
          <w:rFonts w:ascii="Cambria" w:hAnsi="Cambria" w:cs="Arial"/>
          <w:bCs/>
          <w:sz w:val="20"/>
          <w:szCs w:val="20"/>
        </w:rPr>
        <w:t>о взаимодействии Депозитария и попечителя счета депо</w:t>
      </w:r>
      <w:r w:rsidRPr="00C9398C">
        <w:rPr>
          <w:rFonts w:ascii="Cambria" w:hAnsi="Cambria" w:cs="Arial"/>
          <w:bCs/>
          <w:sz w:val="20"/>
          <w:szCs w:val="20"/>
        </w:rPr>
        <w:t>;</w:t>
      </w:r>
      <w:bookmarkEnd w:id="247"/>
      <w:bookmarkEnd w:id="248"/>
      <w:bookmarkEnd w:id="249"/>
      <w:bookmarkEnd w:id="250"/>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251" w:name="_Toc466553748"/>
      <w:bookmarkStart w:id="252" w:name="_Toc466556505"/>
      <w:bookmarkStart w:id="253" w:name="_Toc466979150"/>
      <w:bookmarkStart w:id="254" w:name="_Toc467576322"/>
      <w:r w:rsidRPr="00C9398C">
        <w:rPr>
          <w:rFonts w:ascii="Cambria" w:hAnsi="Cambria" w:cs="Arial"/>
          <w:bCs/>
          <w:sz w:val="20"/>
          <w:szCs w:val="20"/>
        </w:rPr>
        <w:t>- в случае истечения срока действия или аннулирования лицензии профессионального участника рынка ценных бумаг, выданной попечителю счета депо.</w:t>
      </w:r>
      <w:bookmarkEnd w:id="251"/>
      <w:bookmarkEnd w:id="252"/>
      <w:bookmarkEnd w:id="253"/>
      <w:bookmarkEnd w:id="254"/>
    </w:p>
    <w:p w:rsidR="00000000" w:rsidRDefault="00C9398C">
      <w:pPr>
        <w:tabs>
          <w:tab w:val="left" w:pos="468"/>
        </w:tabs>
        <w:autoSpaceDE w:val="0"/>
        <w:autoSpaceDN w:val="0"/>
        <w:adjustRightInd w:val="0"/>
        <w:jc w:val="both"/>
        <w:outlineLvl w:val="1"/>
        <w:rPr>
          <w:rFonts w:ascii="Cambria" w:hAnsi="Cambria" w:cs="Arial"/>
          <w:bCs/>
          <w:sz w:val="20"/>
          <w:szCs w:val="20"/>
        </w:rPr>
      </w:pPr>
      <w:bookmarkStart w:id="255" w:name="_Toc466553749"/>
      <w:bookmarkStart w:id="256" w:name="_Toc466556506"/>
      <w:bookmarkStart w:id="257" w:name="_Toc466979151"/>
      <w:bookmarkStart w:id="258" w:name="_Toc467576323"/>
      <w:r w:rsidRPr="00C9398C">
        <w:rPr>
          <w:rFonts w:ascii="Cambria" w:hAnsi="Cambria" w:cs="Arial"/>
          <w:bCs/>
          <w:sz w:val="20"/>
          <w:szCs w:val="20"/>
        </w:rPr>
        <w:t>10. Поручения, переданные попечителем счета депо в Депозитарий ООО «ИК «Гелиус Капитал» до прекращения соответствующих полномочий, подлежат исполнению в порядке, предусмотренном настоящим</w:t>
      </w:r>
      <w:r w:rsidR="001732D4">
        <w:rPr>
          <w:rFonts w:ascii="Cambria" w:hAnsi="Cambria" w:cs="Arial"/>
          <w:bCs/>
          <w:sz w:val="20"/>
          <w:szCs w:val="20"/>
        </w:rPr>
        <w:t>и</w:t>
      </w:r>
      <w:r w:rsidRPr="00C9398C">
        <w:rPr>
          <w:rFonts w:ascii="Cambria" w:hAnsi="Cambria" w:cs="Arial"/>
          <w:bCs/>
          <w:sz w:val="20"/>
          <w:szCs w:val="20"/>
        </w:rPr>
        <w:t xml:space="preserve"> Условиями.</w:t>
      </w:r>
      <w:bookmarkEnd w:id="255"/>
      <w:bookmarkEnd w:id="256"/>
      <w:bookmarkEnd w:id="257"/>
      <w:bookmarkEnd w:id="258"/>
    </w:p>
    <w:p w:rsidR="00AB7DCC" w:rsidRPr="008235C5" w:rsidRDefault="00C9398C" w:rsidP="008235C5">
      <w:pPr>
        <w:tabs>
          <w:tab w:val="left" w:pos="468"/>
        </w:tabs>
        <w:autoSpaceDE w:val="0"/>
        <w:autoSpaceDN w:val="0"/>
        <w:adjustRightInd w:val="0"/>
        <w:jc w:val="both"/>
        <w:outlineLvl w:val="1"/>
        <w:rPr>
          <w:rFonts w:ascii="Cambria" w:hAnsi="Cambria" w:cs="Arial"/>
          <w:bCs/>
          <w:sz w:val="20"/>
          <w:szCs w:val="20"/>
        </w:rPr>
      </w:pPr>
      <w:bookmarkStart w:id="259" w:name="_Toc466553750"/>
      <w:bookmarkStart w:id="260" w:name="_Toc466556507"/>
      <w:bookmarkStart w:id="261" w:name="_Toc466979152"/>
      <w:bookmarkStart w:id="262" w:name="_Toc467576324"/>
      <w:r w:rsidRPr="00C9398C">
        <w:rPr>
          <w:rFonts w:ascii="Cambria" w:hAnsi="Cambria" w:cs="Arial"/>
          <w:bCs/>
          <w:sz w:val="20"/>
          <w:szCs w:val="20"/>
        </w:rPr>
        <w:t xml:space="preserve">11. </w:t>
      </w:r>
      <w:r w:rsidR="00AB7DCC" w:rsidRPr="008235C5">
        <w:rPr>
          <w:rFonts w:ascii="Cambria" w:hAnsi="Cambria" w:cs="Arial"/>
          <w:bCs/>
          <w:sz w:val="20"/>
          <w:szCs w:val="20"/>
        </w:rPr>
        <w:t>Исходящим документом при проведении операции по отмене полномочий попечителя счета депо является отчет о выполнении</w:t>
      </w:r>
      <w:r w:rsidR="00AB7DCC">
        <w:rPr>
          <w:rFonts w:ascii="Cambria" w:hAnsi="Cambria" w:cs="Arial"/>
          <w:bCs/>
          <w:sz w:val="20"/>
          <w:szCs w:val="20"/>
        </w:rPr>
        <w:t xml:space="preserve"> административной</w:t>
      </w:r>
      <w:r w:rsidR="00AB7DCC" w:rsidRPr="008235C5">
        <w:rPr>
          <w:rFonts w:ascii="Cambria" w:hAnsi="Cambria" w:cs="Arial"/>
          <w:bCs/>
          <w:sz w:val="20"/>
          <w:szCs w:val="20"/>
        </w:rPr>
        <w:t xml:space="preserve"> депозитарной операции (</w:t>
      </w:r>
      <w:r w:rsidR="00AB7DCC" w:rsidRPr="001732D4">
        <w:rPr>
          <w:rFonts w:ascii="Cambria" w:hAnsi="Cambria" w:cs="Arial"/>
          <w:bCs/>
          <w:sz w:val="20"/>
          <w:szCs w:val="20"/>
          <w:u w:val="single"/>
        </w:rPr>
        <w:t>Приложение №15</w:t>
      </w:r>
      <w:r w:rsidR="00AB7DCC" w:rsidRPr="008235C5">
        <w:rPr>
          <w:rFonts w:ascii="Cambria" w:hAnsi="Cambria" w:cs="Arial"/>
          <w:bCs/>
          <w:sz w:val="20"/>
          <w:szCs w:val="20"/>
        </w:rPr>
        <w:t>).</w:t>
      </w:r>
      <w:bookmarkEnd w:id="259"/>
      <w:bookmarkEnd w:id="260"/>
      <w:bookmarkEnd w:id="261"/>
      <w:bookmarkEnd w:id="262"/>
    </w:p>
    <w:p w:rsidR="00000000" w:rsidRDefault="000E0E0D">
      <w:pPr>
        <w:tabs>
          <w:tab w:val="left" w:pos="468"/>
        </w:tabs>
        <w:autoSpaceDE w:val="0"/>
        <w:autoSpaceDN w:val="0"/>
        <w:adjustRightInd w:val="0"/>
        <w:jc w:val="both"/>
        <w:outlineLvl w:val="1"/>
        <w:rPr>
          <w:rFonts w:ascii="Cambria" w:hAnsi="Cambria" w:cs="Arial"/>
          <w:bCs/>
          <w:sz w:val="20"/>
          <w:szCs w:val="20"/>
        </w:rPr>
      </w:pPr>
    </w:p>
    <w:p w:rsidR="00000000" w:rsidRDefault="000E0E0D">
      <w:pPr>
        <w:tabs>
          <w:tab w:val="left" w:pos="468"/>
        </w:tabs>
        <w:autoSpaceDE w:val="0"/>
        <w:autoSpaceDN w:val="0"/>
        <w:adjustRightInd w:val="0"/>
        <w:jc w:val="both"/>
        <w:outlineLvl w:val="1"/>
        <w:rPr>
          <w:rFonts w:ascii="Cambria" w:hAnsi="Cambria" w:cs="Arial"/>
          <w:b/>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63" w:name="_Toc467576325"/>
      <w:r w:rsidRPr="003C79EA">
        <w:rPr>
          <w:rFonts w:ascii="Cambria" w:hAnsi="Cambria" w:cs="Arial"/>
          <w:b/>
          <w:bCs/>
          <w:sz w:val="20"/>
          <w:szCs w:val="20"/>
        </w:rPr>
        <w:t xml:space="preserve">§ 3. </w:t>
      </w:r>
      <w:r w:rsidRPr="003C79EA">
        <w:rPr>
          <w:rFonts w:ascii="Cambria" w:hAnsi="Cambria" w:cs="Arial"/>
          <w:b/>
          <w:sz w:val="20"/>
          <w:szCs w:val="20"/>
        </w:rPr>
        <w:t>Допуск и прекращение допуска ценных бумаг к депозитарному учету</w:t>
      </w:r>
      <w:bookmarkEnd w:id="263"/>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rsidP="00D54C2E">
      <w:pPr>
        <w:numPr>
          <w:ilvl w:val="12"/>
          <w:numId w:val="0"/>
        </w:numPr>
        <w:tabs>
          <w:tab w:val="left" w:pos="468"/>
        </w:tabs>
        <w:jc w:val="both"/>
        <w:outlineLvl w:val="2"/>
        <w:rPr>
          <w:rFonts w:ascii="Cambria" w:hAnsi="Cambria" w:cs="Arial"/>
          <w:b/>
          <w:sz w:val="20"/>
          <w:szCs w:val="20"/>
        </w:rPr>
      </w:pPr>
      <w:bookmarkStart w:id="264" w:name="_Toc467576326"/>
      <w:r w:rsidRPr="003C79EA">
        <w:rPr>
          <w:rFonts w:ascii="Cambria" w:hAnsi="Cambria" w:cs="Arial"/>
          <w:b/>
          <w:sz w:val="20"/>
          <w:szCs w:val="20"/>
        </w:rPr>
        <w:t>Статья 20. Допуск ценных бумаг к депозитарному учету</w:t>
      </w:r>
      <w:bookmarkEnd w:id="264"/>
    </w:p>
    <w:p w:rsidR="00AB7DCC" w:rsidRPr="003C79EA" w:rsidRDefault="00AB7DCC">
      <w:pPr>
        <w:tabs>
          <w:tab w:val="left" w:pos="468"/>
        </w:tabs>
        <w:jc w:val="both"/>
        <w:rPr>
          <w:rFonts w:ascii="Cambria" w:hAnsi="Cambria" w:cs="Arial"/>
          <w:sz w:val="20"/>
        </w:rPr>
      </w:pPr>
      <w:r w:rsidRPr="003C79EA">
        <w:rPr>
          <w:rFonts w:ascii="Cambria" w:hAnsi="Cambria" w:cs="Arial"/>
          <w:sz w:val="20"/>
        </w:rPr>
        <w:t>1.</w:t>
      </w:r>
      <w:r w:rsidRPr="003C79EA">
        <w:rPr>
          <w:rFonts w:ascii="Cambria" w:hAnsi="Cambria" w:cs="Arial"/>
          <w:sz w:val="20"/>
        </w:rPr>
        <w:tab/>
        <w:t>ООО «ИК «Гелиус Капитал» осуществляет депозитарные операции только с ценными бумагами (выпусками ценных бумаг), допущенными ООО «ИК «Гелиус Капитал» к депозитарному учету.</w:t>
      </w:r>
    </w:p>
    <w:p w:rsidR="00AB7DCC" w:rsidRPr="003C79EA" w:rsidRDefault="00AB7DCC">
      <w:pPr>
        <w:tabs>
          <w:tab w:val="left" w:pos="468"/>
        </w:tabs>
        <w:jc w:val="both"/>
        <w:rPr>
          <w:rFonts w:ascii="Cambria" w:hAnsi="Cambria" w:cs="Arial"/>
          <w:sz w:val="20"/>
        </w:rPr>
      </w:pPr>
      <w:r w:rsidRPr="003C79EA">
        <w:rPr>
          <w:rFonts w:ascii="Cambria" w:hAnsi="Cambria" w:cs="Arial"/>
          <w:sz w:val="20"/>
        </w:rPr>
        <w:lastRenderedPageBreak/>
        <w:t>2.</w:t>
      </w:r>
      <w:r w:rsidRPr="003C79EA">
        <w:rPr>
          <w:rFonts w:ascii="Cambria" w:hAnsi="Cambria" w:cs="Arial"/>
          <w:sz w:val="20"/>
        </w:rPr>
        <w:tab/>
        <w:t>Решение о допуске ценных бумаг (выпусков ценных бумаг) к депозитарному учету принимается ООО «ИК «Гелиус Капитал» самостоятельно по собственной инициативе или инициативе депонентов.</w:t>
      </w:r>
    </w:p>
    <w:p w:rsidR="00AB7DCC" w:rsidRPr="003C79EA" w:rsidRDefault="00AB7DCC">
      <w:pPr>
        <w:tabs>
          <w:tab w:val="left" w:pos="468"/>
        </w:tabs>
        <w:jc w:val="both"/>
        <w:rPr>
          <w:rFonts w:ascii="Cambria" w:hAnsi="Cambria" w:cs="Arial"/>
          <w:sz w:val="20"/>
        </w:rPr>
      </w:pPr>
      <w:r w:rsidRPr="003C79EA">
        <w:rPr>
          <w:rFonts w:ascii="Cambria" w:hAnsi="Cambria" w:cs="Arial"/>
          <w:sz w:val="20"/>
        </w:rPr>
        <w:t>3.</w:t>
      </w:r>
      <w:r w:rsidRPr="003C79EA">
        <w:rPr>
          <w:rFonts w:ascii="Cambria" w:hAnsi="Cambria" w:cs="Arial"/>
          <w:sz w:val="20"/>
        </w:rPr>
        <w:tab/>
        <w:t>ООО «ИК «Гелиус Капитал» вправе не зачислять на счет депо депонента ценные бумаги, не допущенные ООО «ИК «Гелиус Капитал» к депозитарному учету. Возврат ценных бумаг на счет лица, от которого поступили ценные бумаги, не допущенные к депозитарному учету, осуществляется за счет депонента, для которого эти ценные бумаги предназначались.</w:t>
      </w:r>
    </w:p>
    <w:p w:rsidR="00AB7DCC" w:rsidRPr="003C79EA" w:rsidRDefault="00AB7DCC">
      <w:pPr>
        <w:tabs>
          <w:tab w:val="left" w:pos="468"/>
        </w:tabs>
        <w:jc w:val="both"/>
        <w:rPr>
          <w:rFonts w:ascii="Cambria" w:hAnsi="Cambria" w:cs="Arial"/>
          <w:sz w:val="20"/>
        </w:rPr>
      </w:pPr>
    </w:p>
    <w:p w:rsidR="00AB7DCC" w:rsidRPr="003C79EA" w:rsidRDefault="00AB7DCC">
      <w:pPr>
        <w:jc w:val="both"/>
        <w:outlineLvl w:val="2"/>
        <w:rPr>
          <w:rFonts w:ascii="Cambria" w:hAnsi="Cambria" w:cs="Arial"/>
          <w:b/>
          <w:sz w:val="20"/>
        </w:rPr>
      </w:pPr>
      <w:bookmarkStart w:id="265" w:name="_Toc467576327"/>
      <w:r w:rsidRPr="003C79EA">
        <w:rPr>
          <w:rFonts w:ascii="Cambria" w:hAnsi="Cambria" w:cs="Arial"/>
          <w:b/>
          <w:sz w:val="20"/>
        </w:rPr>
        <w:t>Статья 21. Прекращение допуска ценных бумаг к депозитарному учету</w:t>
      </w:r>
      <w:bookmarkEnd w:id="265"/>
    </w:p>
    <w:p w:rsidR="00AB7DCC" w:rsidRPr="003C79EA" w:rsidRDefault="00AB7DCC">
      <w:pPr>
        <w:pStyle w:val="a8"/>
        <w:tabs>
          <w:tab w:val="left" w:pos="468"/>
        </w:tabs>
        <w:jc w:val="both"/>
        <w:rPr>
          <w:rFonts w:ascii="Cambria" w:hAnsi="Cambria" w:cs="Arial"/>
          <w:color w:val="auto"/>
        </w:rPr>
      </w:pPr>
      <w:r w:rsidRPr="003C79EA">
        <w:rPr>
          <w:rFonts w:ascii="Cambria" w:hAnsi="Cambria" w:cs="Arial"/>
          <w:color w:val="auto"/>
        </w:rPr>
        <w:t>1.</w:t>
      </w:r>
      <w:r w:rsidRPr="003C79EA">
        <w:rPr>
          <w:rFonts w:ascii="Cambria" w:hAnsi="Cambria" w:cs="Arial"/>
          <w:color w:val="auto"/>
        </w:rPr>
        <w:tab/>
        <w:t>ООО «ИК «Гелиус Капитал» вправе по своему усмотрению принять решение о прекращении допуска ценных бумаг (выпусков ценных бумаг) к депозитарному учету.</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прекращения допуска ценных бумаг (выпусков ценных бумаг) к депозитарному учету, ООО «ИК «Гелиус Капитал» вправе прекратить все операции с данными ценными бумагами (выпусками ценных бумаг) за исключением операций, направленных на снятие данных ценных бумаг с учета</w:t>
      </w:r>
      <w:r w:rsidRPr="003C79EA">
        <w:rPr>
          <w:rFonts w:ascii="Cambria" w:hAnsi="Cambria" w:cs="Arial"/>
          <w:b/>
          <w:sz w:val="20"/>
          <w:szCs w:val="20"/>
        </w:rPr>
        <w:t xml:space="preserve"> </w:t>
      </w:r>
      <w:r w:rsidRPr="003C79EA">
        <w:rPr>
          <w:rFonts w:ascii="Cambria" w:hAnsi="Cambria" w:cs="Arial"/>
          <w:sz w:val="20"/>
          <w:szCs w:val="20"/>
        </w:rPr>
        <w:t xml:space="preserve">при их списании со счета ООО «ИК «Гелиус Капитал» как номинального держателя. </w:t>
      </w:r>
      <w:r w:rsidRPr="003C79EA">
        <w:rPr>
          <w:rFonts w:ascii="Cambria" w:hAnsi="Cambria" w:cs="Arial"/>
          <w:sz w:val="20"/>
        </w:rPr>
        <w:t>Исключение составляют случаи приема на учет ценных бумаг, зачисленных на счет ООО «ИК «Гелиус Капитал» как номинального держателя до момента уведомления депонента о прекращении депозитарного учета данных ценных бумаг (выпуска ценных бумаг).</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ООО «ИК «Гелиус Капитал» обязано уведомлять депонентов о прекращении допуска ценных бумаг (выпусков ценных бумаг) к депозитарному учету.</w:t>
      </w:r>
    </w:p>
    <w:p w:rsidR="00AB7DCC" w:rsidRPr="003C79EA" w:rsidRDefault="00AB7DCC">
      <w:pPr>
        <w:tabs>
          <w:tab w:val="left" w:pos="468"/>
        </w:tabs>
        <w:jc w:val="both"/>
        <w:rPr>
          <w:rFonts w:ascii="Cambria" w:hAnsi="Cambria" w:cs="Arial"/>
          <w:sz w:val="20"/>
          <w:szCs w:val="20"/>
        </w:rPr>
      </w:pPr>
    </w:p>
    <w:p w:rsidR="00AB7DCC" w:rsidRPr="003C79EA" w:rsidRDefault="00AB7DCC" w:rsidP="00400490">
      <w:pPr>
        <w:tabs>
          <w:tab w:val="left" w:pos="468"/>
        </w:tabs>
        <w:jc w:val="both"/>
        <w:rPr>
          <w:rFonts w:ascii="Cambria" w:hAnsi="Cambria" w:cs="Arial"/>
          <w:sz w:val="20"/>
          <w:szCs w:val="20"/>
        </w:rPr>
      </w:pPr>
      <w:r w:rsidRPr="003C79EA">
        <w:rPr>
          <w:rFonts w:ascii="Cambria" w:hAnsi="Cambria" w:cs="Arial"/>
          <w:b/>
          <w:sz w:val="20"/>
          <w:szCs w:val="20"/>
        </w:rPr>
        <w:t>Статья 22. Исключена.</w:t>
      </w: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66" w:name="_Toc467576328"/>
      <w:r w:rsidRPr="003C79EA">
        <w:rPr>
          <w:rFonts w:ascii="Cambria" w:hAnsi="Cambria" w:cs="Arial"/>
          <w:b/>
          <w:sz w:val="28"/>
          <w:szCs w:val="28"/>
        </w:rPr>
        <w:lastRenderedPageBreak/>
        <w:t>Раздел 3. Основные депозитарные операции</w:t>
      </w:r>
      <w:bookmarkEnd w:id="266"/>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67" w:name="_Toc467576329"/>
      <w:r w:rsidRPr="003C79EA">
        <w:rPr>
          <w:rFonts w:ascii="Cambria" w:hAnsi="Cambria" w:cs="Arial"/>
          <w:b/>
          <w:bCs/>
          <w:sz w:val="20"/>
          <w:szCs w:val="20"/>
        </w:rPr>
        <w:t>§ 1. С</w:t>
      </w:r>
      <w:r w:rsidRPr="003C79EA">
        <w:rPr>
          <w:rFonts w:ascii="Cambria" w:hAnsi="Cambria" w:cs="Arial"/>
          <w:b/>
          <w:sz w:val="20"/>
          <w:szCs w:val="20"/>
        </w:rPr>
        <w:t>писание и зачисление ценных бумаг со счетов депо по инициативе депонента</w:t>
      </w:r>
      <w:bookmarkEnd w:id="267"/>
    </w:p>
    <w:p w:rsidR="00AB7DCC" w:rsidRPr="003C79EA" w:rsidRDefault="00AB7DCC">
      <w:pPr>
        <w:tabs>
          <w:tab w:val="left" w:pos="468"/>
        </w:tabs>
        <w:autoSpaceDE w:val="0"/>
        <w:autoSpaceDN w:val="0"/>
        <w:adjustRightInd w:val="0"/>
        <w:jc w:val="both"/>
        <w:rPr>
          <w:rFonts w:ascii="Cambria" w:hAnsi="Cambria" w:cs="Arial"/>
          <w:b/>
          <w:sz w:val="20"/>
          <w:szCs w:val="20"/>
        </w:rPr>
      </w:pPr>
    </w:p>
    <w:p w:rsidR="00AB7DCC" w:rsidRPr="003C79EA" w:rsidRDefault="00AB7DCC">
      <w:pPr>
        <w:numPr>
          <w:ilvl w:val="12"/>
          <w:numId w:val="0"/>
        </w:numPr>
        <w:jc w:val="both"/>
        <w:outlineLvl w:val="2"/>
        <w:rPr>
          <w:rFonts w:ascii="Cambria" w:hAnsi="Cambria" w:cs="Arial"/>
          <w:b/>
          <w:sz w:val="20"/>
          <w:szCs w:val="20"/>
        </w:rPr>
      </w:pPr>
      <w:bookmarkStart w:id="268" w:name="_Toc467576330"/>
      <w:r w:rsidRPr="003C79EA">
        <w:rPr>
          <w:rFonts w:ascii="Cambria" w:hAnsi="Cambria" w:cs="Arial"/>
          <w:b/>
          <w:sz w:val="20"/>
          <w:szCs w:val="20"/>
        </w:rPr>
        <w:t>Статья 23. Прием на учет ценных бумаг, зачисленных на счет ООО «ИК «Гелиус Капитал»</w:t>
      </w:r>
      <w:bookmarkEnd w:id="268"/>
      <w:r w:rsidRPr="003C79EA">
        <w:rPr>
          <w:rFonts w:ascii="Cambria" w:hAnsi="Cambria" w:cs="Arial"/>
          <w:b/>
          <w:sz w:val="20"/>
          <w:szCs w:val="20"/>
        </w:rPr>
        <w:t xml:space="preserve"> </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Прием на учет ценных бумаг осуществляется при условии их зачисления на счет ООО «ИК «Гелиус Капитал» в НКО АО «НРД». Прием на учет ценных бумаг, зачисленных на счет ООО «ИК «Гелиус Капитал» в иных депозитариях, реестре владельцев ценных бумаг или иностранной организации, осуществляющей учет прав на ценные бумаги, может быть осуществлен только по согласованию с ООО «ИК «Гелиус Капитал».</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Основанием зачисления на счет депо депонента ценных бумаг, зачисленных на открытый ООО «ИК «Гелиус Капитал» лицевой счет номинального держателя в реестре владельцев ценных бумаг, счет депо номинального держателя или счет лица, действующего в интересах других лиц, в иностранной организации, осуществляющей учет прав на ценные бумаги (далее – «счет ООО «ИК «Гелиус Капитал») являются следующие документы:</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поручение депонента на прием на учет ценных бумаг (</w:t>
      </w:r>
      <w:r w:rsidRPr="003C79EA">
        <w:rPr>
          <w:rFonts w:ascii="Cambria" w:hAnsi="Cambria" w:cs="Arial"/>
          <w:sz w:val="20"/>
          <w:szCs w:val="20"/>
          <w:u w:val="single"/>
        </w:rPr>
        <w:t>Приложение №7</w:t>
      </w:r>
      <w:r w:rsidRPr="003C79EA">
        <w:rPr>
          <w:rFonts w:ascii="Cambria" w:hAnsi="Cambria" w:cs="Arial"/>
          <w:sz w:val="20"/>
          <w:szCs w:val="20"/>
        </w:rPr>
        <w:t>); подача поручения не требуется, если ценные бумаги поступили вследствие конвертации, дробления, консолидации, распределения ценных бумаг среди акционеров или реорганизации эмитента;</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зачисление ценных бумаг на счет ООО «ИК «Гелиус Капитал».</w:t>
      </w:r>
    </w:p>
    <w:p w:rsidR="00AB7DCC" w:rsidRPr="003C79EA" w:rsidRDefault="00AB7DCC" w:rsidP="00D35C29">
      <w:pPr>
        <w:numPr>
          <w:ilvl w:val="12"/>
          <w:numId w:val="0"/>
        </w:numPr>
        <w:tabs>
          <w:tab w:val="left" w:pos="468"/>
        </w:tabs>
        <w:jc w:val="both"/>
        <w:rPr>
          <w:rFonts w:ascii="Cambria" w:hAnsi="Cambria" w:cs="Arial"/>
          <w:sz w:val="20"/>
          <w:szCs w:val="20"/>
        </w:rPr>
      </w:pPr>
      <w:r w:rsidRPr="003C79EA">
        <w:rPr>
          <w:rFonts w:ascii="Cambria" w:hAnsi="Cambria" w:cs="Arial"/>
          <w:sz w:val="20"/>
          <w:szCs w:val="20"/>
        </w:rPr>
        <w:t>2.1.</w:t>
      </w:r>
      <w:r w:rsidRPr="003C79EA">
        <w:rPr>
          <w:rFonts w:ascii="Cambria" w:hAnsi="Cambria" w:cs="Arial"/>
          <w:sz w:val="20"/>
          <w:szCs w:val="20"/>
        </w:rPr>
        <w:tab/>
        <w:t>Основанием для зачисления на торговый счет депо депонента ценных бумаг, зачисленных на открытый ООО «ИК «Гелиус Капитал» торговый счет депо номинального держателя являются следующие документы:</w:t>
      </w:r>
    </w:p>
    <w:p w:rsidR="00AB7DCC" w:rsidRPr="003C79EA" w:rsidRDefault="00AB7DCC" w:rsidP="00D35C29">
      <w:pPr>
        <w:tabs>
          <w:tab w:val="left" w:pos="993"/>
        </w:tabs>
        <w:autoSpaceDE w:val="0"/>
        <w:autoSpaceDN w:val="0"/>
        <w:adjustRightInd w:val="0"/>
        <w:ind w:left="993" w:hanging="426"/>
        <w:jc w:val="both"/>
        <w:rPr>
          <w:rFonts w:ascii="Cambria" w:hAnsi="Cambria" w:cs="Arial"/>
          <w:sz w:val="20"/>
          <w:szCs w:val="20"/>
        </w:rPr>
      </w:pPr>
      <w:r w:rsidRPr="003C79EA">
        <w:rPr>
          <w:rFonts w:ascii="Cambria" w:hAnsi="Cambria" w:cs="Arial"/>
          <w:sz w:val="20"/>
          <w:szCs w:val="20"/>
          <w:lang w:val="en-US"/>
        </w:rPr>
        <w:t>a</w:t>
      </w:r>
      <w:r w:rsidRPr="003C79EA">
        <w:rPr>
          <w:rFonts w:ascii="Cambria" w:hAnsi="Cambria" w:cs="Arial"/>
          <w:sz w:val="20"/>
          <w:szCs w:val="20"/>
        </w:rPr>
        <w:t>)</w:t>
      </w:r>
      <w:r w:rsidRPr="003C79EA">
        <w:rPr>
          <w:rFonts w:ascii="Cambria" w:hAnsi="Cambria" w:cs="Arial"/>
          <w:sz w:val="20"/>
          <w:szCs w:val="20"/>
        </w:rPr>
        <w:tab/>
        <w:t>распоряжение клиринговой организации в виде поручения по открытым ООО «ИК «Гелиус Капитал» субсчетам номинального держателя к клиринговым счетам/торговым счетам депо номинального держателя, на которых учитываются права на эти ценные бумаги, и (или) отчет клиринговой организации по итогам клиринга; либо поручение депонента по торговому счету депо на прием на учет ценных бумаг (</w:t>
      </w:r>
      <w:r w:rsidRPr="003C79EA">
        <w:rPr>
          <w:rFonts w:ascii="Cambria" w:hAnsi="Cambria" w:cs="Arial"/>
          <w:sz w:val="20"/>
          <w:szCs w:val="20"/>
          <w:u w:val="single"/>
        </w:rPr>
        <w:t>Приложение №7</w:t>
      </w:r>
      <w:r w:rsidRPr="003C79EA">
        <w:rPr>
          <w:rFonts w:ascii="Cambria" w:hAnsi="Cambria" w:cs="Arial"/>
          <w:sz w:val="20"/>
          <w:szCs w:val="20"/>
        </w:rPr>
        <w:t>), при наличии согласия клиринговой организации на распоряжение по открытому ООО «ИК «Гелиус Капитал» торговому счету депо номинального держателя, на котором учитываются права на эти ценные бумаги;</w:t>
      </w:r>
    </w:p>
    <w:p w:rsidR="00AB7DCC" w:rsidRPr="003C79EA" w:rsidRDefault="00AB7DCC" w:rsidP="00D35C29">
      <w:pPr>
        <w:tabs>
          <w:tab w:val="left" w:pos="936"/>
          <w:tab w:val="left" w:pos="993"/>
        </w:tabs>
        <w:overflowPunct w:val="0"/>
        <w:autoSpaceDE w:val="0"/>
        <w:autoSpaceDN w:val="0"/>
        <w:adjustRightInd w:val="0"/>
        <w:ind w:left="993" w:hanging="426"/>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зачисление ценных бумаг на счет ООО «ИК «Гелиус Капитал».</w:t>
      </w:r>
    </w:p>
    <w:p w:rsidR="00AB7DCC" w:rsidRPr="003C79EA" w:rsidRDefault="00AB7DCC" w:rsidP="00303775">
      <w:pPr>
        <w:tabs>
          <w:tab w:val="left" w:pos="567"/>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2.2. При отсутствии основания для зачисления ценных бумаг на счет депо депонента, ценные бумаги, зачисленные на счет ООО «ИК «Гелиус Капитал», подлежат зачислению на счет неустановленных лиц на основании документа, подтверждающего зачисление ценных бумаг на счет ООО «ИК «Гелиус Капитал».</w:t>
      </w:r>
    </w:p>
    <w:p w:rsidR="00AB7DCC" w:rsidRPr="003C79EA" w:rsidRDefault="00AB7DCC">
      <w:pPr>
        <w:numPr>
          <w:ilvl w:val="0"/>
          <w:numId w:val="9"/>
        </w:numPr>
        <w:tabs>
          <w:tab w:val="clear" w:pos="720"/>
          <w:tab w:val="left" w:pos="0"/>
          <w:tab w:val="num" w:pos="468"/>
        </w:tabs>
        <w:overflowPunct w:val="0"/>
        <w:autoSpaceDE w:val="0"/>
        <w:autoSpaceDN w:val="0"/>
        <w:adjustRightInd w:val="0"/>
        <w:ind w:left="0" w:firstLine="0"/>
        <w:jc w:val="both"/>
        <w:textAlignment w:val="baseline"/>
        <w:rPr>
          <w:rFonts w:ascii="Cambria" w:hAnsi="Cambria"/>
        </w:rPr>
      </w:pPr>
      <w:r w:rsidRPr="003C79EA">
        <w:rPr>
          <w:rFonts w:ascii="Cambria" w:hAnsi="Cambria" w:cs="Arial"/>
          <w:sz w:val="20"/>
          <w:szCs w:val="20"/>
        </w:rPr>
        <w:t>Если ценные бумаги, подлежащие приему на учет, зачисляются в реестре владельцев ценных бумаг на счет депозитария, в котором открыт счет ООО «ИК «Гелиус Капитал», ООО «ИК «Гелиус Капитал» вправе потребовать от депонента предоставления выданного регистратором документа, подтверждающего зачисление ценных бумаг на счет указанного депозитария. ООО «ИК «Гелиус Капитал» вправе не зачислять ценные бумаги на счет депо депонента, до предоставления такого документа.</w:t>
      </w:r>
    </w:p>
    <w:p w:rsidR="00AB7DCC" w:rsidRPr="003C79EA" w:rsidRDefault="00AB7DCC">
      <w:pPr>
        <w:numPr>
          <w:ilvl w:val="0"/>
          <w:numId w:val="9"/>
        </w:numPr>
        <w:tabs>
          <w:tab w:val="clear" w:pos="720"/>
          <w:tab w:val="left" w:pos="0"/>
          <w:tab w:val="num" w:pos="468"/>
        </w:tabs>
        <w:overflowPunct w:val="0"/>
        <w:autoSpaceDE w:val="0"/>
        <w:autoSpaceDN w:val="0"/>
        <w:adjustRightInd w:val="0"/>
        <w:ind w:left="0" w:firstLine="0"/>
        <w:jc w:val="both"/>
        <w:textAlignment w:val="baseline"/>
        <w:rPr>
          <w:rFonts w:ascii="Cambria" w:hAnsi="Cambria"/>
        </w:rPr>
      </w:pPr>
      <w:r w:rsidRPr="003C79EA">
        <w:rPr>
          <w:rFonts w:ascii="Cambria" w:hAnsi="Cambria" w:cs="Arial"/>
          <w:sz w:val="20"/>
          <w:szCs w:val="20"/>
        </w:rPr>
        <w:t>Если для приема на учет ценных бумаг требуется подача ООО «ИК «Гелиус Капитал» поручения на зачисление ценных бумаг в депозитарий, в котором открыт счет ООО «ИК «Гелиус Капитал», поручение депо депонента должно содержать информацию, необходимую для подготовки ООО «ИК «Гелиус Капитал» поручения на зачисление ценных бумаг.</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В указанном в предыдущем пункте случае, ООО «ИК «Гелиус Капитал» обязано направить депозитарию, в котором открыт счет ООО «ИК «Гелиус Капитал», депозитарное поручение на зачисление ценных бумаг на счет ООО «ИК «Гелиус Капитал». Депозитарное поручение должно быть направлено в следующие сроки:</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следующего рабочего дня после поступления поручения депо депонента,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второго рабочего дня после поступления поручения депо депонента, если поручение поступило от депонента после 15.00 часового пояса, в котором находится подразделение ООО «ИК «Гелиус Капитал».</w:t>
      </w:r>
    </w:p>
    <w:p w:rsidR="00AB7DCC" w:rsidRPr="003C79EA" w:rsidRDefault="00AB7DCC" w:rsidP="00F07732">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6.</w:t>
      </w:r>
      <w:r w:rsidRPr="003C79EA">
        <w:rPr>
          <w:rFonts w:ascii="Cambria" w:hAnsi="Cambria" w:cs="Arial"/>
          <w:sz w:val="20"/>
          <w:szCs w:val="20"/>
        </w:rPr>
        <w:tab/>
        <w:t>Зачисление ценных бумаг на счет депо депонента или на счет неустановленных лиц производится не позднее следующего рабочего дня после получения ООО «ИК «Гелиус Капитал» документов, являющихся основанием зачисления ценных бумаг.</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p>
    <w:p w:rsidR="00AB7DCC" w:rsidRPr="003C79EA" w:rsidRDefault="00AB7DCC">
      <w:pPr>
        <w:numPr>
          <w:ilvl w:val="12"/>
          <w:numId w:val="0"/>
        </w:numPr>
        <w:tabs>
          <w:tab w:val="left" w:pos="792"/>
        </w:tabs>
        <w:jc w:val="both"/>
        <w:outlineLvl w:val="2"/>
        <w:rPr>
          <w:rFonts w:ascii="Cambria" w:hAnsi="Cambria" w:cs="Arial"/>
          <w:b/>
          <w:sz w:val="20"/>
          <w:szCs w:val="20"/>
        </w:rPr>
      </w:pPr>
      <w:bookmarkStart w:id="269" w:name="_Toc467576331"/>
      <w:r w:rsidRPr="003C79EA">
        <w:rPr>
          <w:rFonts w:ascii="Cambria" w:hAnsi="Cambria" w:cs="Arial"/>
          <w:b/>
          <w:sz w:val="20"/>
          <w:szCs w:val="20"/>
        </w:rPr>
        <w:t>Статья 24. Снятие с учета ценных бумаг при их списании со счета ООО «ИК «Гелиус Капитал»</w:t>
      </w:r>
      <w:bookmarkEnd w:id="269"/>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Основанием списания со счета депо депонента ценных бумаг, при их списании со счета ООО «ИК «Гелиус Капитал», являются следующие документы:</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поручение депо на снятие с учета ценных бумаг (П</w:t>
      </w:r>
      <w:r w:rsidRPr="003C79EA">
        <w:rPr>
          <w:rFonts w:ascii="Cambria" w:hAnsi="Cambria" w:cs="Arial"/>
          <w:sz w:val="20"/>
          <w:szCs w:val="20"/>
          <w:u w:val="single"/>
        </w:rPr>
        <w:t>риложение №7</w:t>
      </w:r>
      <w:r w:rsidRPr="003C79EA">
        <w:rPr>
          <w:rFonts w:ascii="Cambria" w:hAnsi="Cambria" w:cs="Arial"/>
          <w:sz w:val="20"/>
          <w:szCs w:val="20"/>
        </w:rPr>
        <w:t>); подача поручения</w:t>
      </w:r>
      <w:r w:rsidRPr="003C79EA">
        <w:rPr>
          <w:rFonts w:ascii="Cambria" w:hAnsi="Cambria"/>
        </w:rPr>
        <w:t xml:space="preserve"> </w:t>
      </w:r>
      <w:r w:rsidRPr="003C79EA">
        <w:rPr>
          <w:rFonts w:ascii="Cambria" w:hAnsi="Cambria" w:cs="Arial"/>
          <w:sz w:val="20"/>
          <w:szCs w:val="20"/>
        </w:rPr>
        <w:t>не требуется, если ценные бумаги списываются вследствие конвертации, дробления, консолидации или реорганизации эмитента;</w:t>
      </w:r>
    </w:p>
    <w:p w:rsidR="00AB7DCC" w:rsidRPr="003C79EA" w:rsidRDefault="00AB7DCC">
      <w:pPr>
        <w:tabs>
          <w:tab w:val="left"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списание ценных бумаг со счета ООО «ИК «Гелиус Капитал».</w:t>
      </w:r>
    </w:p>
    <w:p w:rsidR="00AB7DCC" w:rsidRPr="003C79EA" w:rsidRDefault="00AB7DCC" w:rsidP="00086B2C">
      <w:pPr>
        <w:numPr>
          <w:ilvl w:val="12"/>
          <w:numId w:val="0"/>
        </w:numPr>
        <w:tabs>
          <w:tab w:val="left" w:pos="468"/>
        </w:tabs>
        <w:jc w:val="both"/>
        <w:rPr>
          <w:rFonts w:ascii="Cambria" w:hAnsi="Cambria" w:cs="Arial"/>
          <w:sz w:val="20"/>
          <w:szCs w:val="20"/>
        </w:rPr>
      </w:pPr>
      <w:r w:rsidRPr="003C79EA">
        <w:rPr>
          <w:rFonts w:ascii="Cambria" w:hAnsi="Cambria" w:cs="Arial"/>
          <w:sz w:val="20"/>
          <w:szCs w:val="20"/>
        </w:rPr>
        <w:lastRenderedPageBreak/>
        <w:t>1.1. Основанием для списания с торгового счета депо депонента ценных бумаг, при их списании с  открытого ООО «ИК «Гелиус Капитал» торгового счета депо номинального держателя являются следующие документы:</w:t>
      </w:r>
    </w:p>
    <w:p w:rsidR="00AB7DCC" w:rsidRPr="003C79EA" w:rsidRDefault="00AB7DCC" w:rsidP="00086B2C">
      <w:pPr>
        <w:tabs>
          <w:tab w:val="left" w:pos="993"/>
        </w:tabs>
        <w:autoSpaceDE w:val="0"/>
        <w:autoSpaceDN w:val="0"/>
        <w:adjustRightInd w:val="0"/>
        <w:ind w:left="993" w:hanging="426"/>
        <w:jc w:val="both"/>
        <w:rPr>
          <w:rFonts w:ascii="Cambria" w:hAnsi="Cambria" w:cs="Arial"/>
          <w:sz w:val="20"/>
          <w:szCs w:val="20"/>
        </w:rPr>
      </w:pPr>
      <w:r w:rsidRPr="003C79EA">
        <w:rPr>
          <w:rFonts w:ascii="Cambria" w:hAnsi="Cambria" w:cs="Arial"/>
          <w:sz w:val="20"/>
          <w:szCs w:val="20"/>
          <w:lang w:val="en-US"/>
        </w:rPr>
        <w:t>a</w:t>
      </w:r>
      <w:r w:rsidRPr="003C79EA">
        <w:rPr>
          <w:rFonts w:ascii="Cambria" w:hAnsi="Cambria" w:cs="Arial"/>
          <w:sz w:val="20"/>
          <w:szCs w:val="20"/>
        </w:rPr>
        <w:t>)</w:t>
      </w:r>
      <w:r w:rsidRPr="003C79EA">
        <w:rPr>
          <w:rFonts w:ascii="Cambria" w:hAnsi="Cambria" w:cs="Arial"/>
          <w:sz w:val="20"/>
          <w:szCs w:val="20"/>
        </w:rPr>
        <w:tab/>
        <w:t>распоряжение клиринговой организации в виде поручения по открытым ООО «ИК «Гелиус Капитал» субсчетам депо номинального держателя к клиринговым счетам/торговым счетам депо номинального держателя, на которых учитываются права на эти ценные бумаги, и (или) отчет клиринговой организации по итогам клиринга; либо поручение депонента по торговому счету депо на снятие с учета ценных бумаг (</w:t>
      </w:r>
      <w:r w:rsidRPr="003C79EA">
        <w:rPr>
          <w:rFonts w:ascii="Cambria" w:hAnsi="Cambria" w:cs="Arial"/>
          <w:sz w:val="20"/>
          <w:szCs w:val="20"/>
          <w:u w:val="single"/>
        </w:rPr>
        <w:t>Приложение №7</w:t>
      </w:r>
      <w:r w:rsidRPr="003C79EA">
        <w:rPr>
          <w:rFonts w:ascii="Cambria" w:hAnsi="Cambria" w:cs="Arial"/>
          <w:sz w:val="20"/>
          <w:szCs w:val="20"/>
        </w:rPr>
        <w:t>), при наличии согласия клиринговой организации на распоряжение по открытому ООО «ИК «Гелиус Капитал» торговому счету депо номинального держателя, на котором учитываются права на эти ценные бумаги;</w:t>
      </w:r>
    </w:p>
    <w:p w:rsidR="00AB7DCC" w:rsidRPr="003C79EA" w:rsidRDefault="00AB7DCC" w:rsidP="00086B2C">
      <w:pPr>
        <w:tabs>
          <w:tab w:val="left" w:pos="936"/>
        </w:tabs>
        <w:overflowPunct w:val="0"/>
        <w:autoSpaceDE w:val="0"/>
        <w:autoSpaceDN w:val="0"/>
        <w:adjustRightInd w:val="0"/>
        <w:ind w:firstLine="567"/>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документ, подтверждающий списание ценных бумаг со счета ООО «ИК «Гелиус Капитал».</w:t>
      </w:r>
    </w:p>
    <w:p w:rsidR="00AB7DCC" w:rsidRPr="003C79EA" w:rsidRDefault="00AB7DCC" w:rsidP="004438BD">
      <w:pPr>
        <w:tabs>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1.2. Основанием для списания со счета неустановленных лиц ценных бумаг при возврате ценных бумаг на лицевой счет или счет депо, с которого были списаны такие ценные бумаги или ценные бумаги, которые были в них конвертированы, является документ, подтверждающий списание ценных бумаг со счета ООО «ИК «Гелиус Капитал»,</w:t>
      </w:r>
    </w:p>
    <w:p w:rsidR="00AB7DCC" w:rsidRPr="003C79EA" w:rsidRDefault="00AB7DCC" w:rsidP="004438BD">
      <w:pPr>
        <w:tabs>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Ценные бумаги также подлежат списанию со счета неустановленных лиц по истечении 1 (Одного) месяца с даты зачисления на указанный счет таких ценных бумаг или ценных бумаг, которые были в них конвертированы, если иной срок не предусмотрен федеральными законами, иными нормативными правовыми актами.</w:t>
      </w:r>
    </w:p>
    <w:p w:rsidR="00AB7DCC" w:rsidRPr="003C79EA" w:rsidRDefault="00AB7DCC">
      <w:pPr>
        <w:numPr>
          <w:ilvl w:val="0"/>
          <w:numId w:val="8"/>
        </w:numPr>
        <w:tabs>
          <w:tab w:val="clear" w:pos="720"/>
          <w:tab w:val="left" w:pos="0"/>
          <w:tab w:val="num" w:pos="468"/>
        </w:tabs>
        <w:overflowPunct w:val="0"/>
        <w:autoSpaceDE w:val="0"/>
        <w:autoSpaceDN w:val="0"/>
        <w:adjustRightInd w:val="0"/>
        <w:ind w:left="0" w:firstLine="0"/>
        <w:jc w:val="both"/>
        <w:textAlignment w:val="baseline"/>
        <w:rPr>
          <w:rFonts w:ascii="Cambria" w:hAnsi="Cambria"/>
        </w:rPr>
      </w:pPr>
      <w:r w:rsidRPr="003C79EA">
        <w:rPr>
          <w:rFonts w:ascii="Cambria" w:hAnsi="Cambria" w:cs="Arial"/>
          <w:sz w:val="20"/>
          <w:szCs w:val="20"/>
        </w:rPr>
        <w:t>Поручение депо депонента должно содержать информацию, необходимую для подготовки ООО «ИК «Гелиус Капитал» передаточного распоряжения, депозитарного поручения или инструкции.</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На основании поручения депо депонента ООО «ИК «Гелиус Капитал» обязано направить </w:t>
      </w:r>
      <w:proofErr w:type="spellStart"/>
      <w:r w:rsidRPr="003C79EA">
        <w:rPr>
          <w:rFonts w:ascii="Cambria" w:hAnsi="Cambria" w:cs="Arial"/>
          <w:sz w:val="20"/>
          <w:szCs w:val="20"/>
        </w:rPr>
        <w:t>реестродержателю</w:t>
      </w:r>
      <w:proofErr w:type="spellEnd"/>
      <w:r w:rsidRPr="003C79EA">
        <w:rPr>
          <w:rFonts w:ascii="Cambria" w:hAnsi="Cambria" w:cs="Arial"/>
          <w:sz w:val="20"/>
          <w:szCs w:val="20"/>
        </w:rPr>
        <w:t>, депозитарию, иностранной организации, осуществляющей учет прав на ценные бумаги, в которых открыт счет ООО «ИК «Гелиус Капитал», передаточное распоряжение, депозитарное поручение или инструкцию на списание ценных бумаг со счета ООО «ИК «Гелиус Капитал». Передаточное распоряжение, депозитарное поручение или инструкция должны быть направлены в следующие сроки:</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следующего рабочего дня после поступления поручения депо депонента,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второго рабочего дня после поступления поручения депо депонента, если поручение поступило от депонента после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rPr>
      </w:pPr>
      <w:r w:rsidRPr="003C79EA">
        <w:rPr>
          <w:rFonts w:ascii="Cambria" w:hAnsi="Cambria" w:cs="Arial"/>
          <w:sz w:val="20"/>
          <w:szCs w:val="20"/>
        </w:rPr>
        <w:t>4.</w:t>
      </w:r>
      <w:r w:rsidRPr="003C79EA">
        <w:rPr>
          <w:rFonts w:ascii="Cambria" w:hAnsi="Cambria" w:cs="Arial"/>
          <w:sz w:val="20"/>
          <w:szCs w:val="20"/>
        </w:rPr>
        <w:tab/>
        <w:t xml:space="preserve">С момента подачи ООО «ИК «Гелиус Капитал» </w:t>
      </w:r>
      <w:proofErr w:type="spellStart"/>
      <w:r w:rsidRPr="003C79EA">
        <w:rPr>
          <w:rFonts w:ascii="Cambria" w:hAnsi="Cambria" w:cs="Arial"/>
          <w:sz w:val="20"/>
          <w:szCs w:val="20"/>
        </w:rPr>
        <w:t>реестродержателю</w:t>
      </w:r>
      <w:proofErr w:type="spellEnd"/>
      <w:r w:rsidRPr="003C79EA">
        <w:rPr>
          <w:rFonts w:ascii="Cambria" w:hAnsi="Cambria" w:cs="Arial"/>
          <w:sz w:val="20"/>
          <w:szCs w:val="20"/>
        </w:rPr>
        <w:t>, депозитарию, иностранной организации, осуществляющей учет прав на ценные бумаги, в которой открыт счет ООО «ИК «Гелиус Капитал», передаточного распоряжения, депозитарного поручения или инструкции не допускается совершение каких-либо иных операций с ценными бумагами, подлежащими снятию с учета.</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Списание ценных бумаг со счета депо депонента или счета неустановленных лиц производится не позднее следующего рабочего дня после получения ООО «ИК «Гелиус Капитал» документов, являющихся основанием списания ценных бумаг.</w:t>
      </w:r>
    </w:p>
    <w:p w:rsidR="00AB7DCC" w:rsidRPr="003C79EA" w:rsidRDefault="00AB7DCC">
      <w:pPr>
        <w:numPr>
          <w:ilvl w:val="12"/>
          <w:numId w:val="0"/>
        </w:numPr>
        <w:tabs>
          <w:tab w:val="left" w:pos="864"/>
        </w:tabs>
        <w:jc w:val="both"/>
        <w:rPr>
          <w:rFonts w:ascii="Cambria" w:hAnsi="Cambria" w:cs="Arial"/>
          <w:sz w:val="20"/>
          <w:szCs w:val="20"/>
        </w:rPr>
      </w:pPr>
    </w:p>
    <w:p w:rsidR="00AB7DCC" w:rsidRPr="003C79EA" w:rsidRDefault="00AB7DCC">
      <w:pPr>
        <w:numPr>
          <w:ilvl w:val="12"/>
          <w:numId w:val="0"/>
        </w:numPr>
        <w:tabs>
          <w:tab w:val="left" w:pos="720"/>
        </w:tabs>
        <w:jc w:val="both"/>
        <w:outlineLvl w:val="2"/>
        <w:rPr>
          <w:rFonts w:ascii="Cambria" w:hAnsi="Cambria" w:cs="Arial"/>
          <w:b/>
          <w:sz w:val="20"/>
          <w:szCs w:val="20"/>
        </w:rPr>
      </w:pPr>
      <w:bookmarkStart w:id="270" w:name="_Toc467576332"/>
      <w:r w:rsidRPr="003C79EA">
        <w:rPr>
          <w:rFonts w:ascii="Cambria" w:hAnsi="Cambria" w:cs="Arial"/>
          <w:b/>
          <w:sz w:val="20"/>
          <w:szCs w:val="20"/>
        </w:rPr>
        <w:t>Статья 25. Снятие с учета и прием на учет при переводе ценных бумаг между счетами в ООО «ИК «Гелиус Капитал», открытыми в рамках различных депозитарных договоров</w:t>
      </w:r>
      <w:bookmarkEnd w:id="270"/>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Основанием перевода ценных бумаг между счетами депо в ООО «ИК «Гелиус Капитал» являются следующие документы:</w:t>
      </w:r>
    </w:p>
    <w:p w:rsidR="00AB7DCC" w:rsidRPr="003C79EA" w:rsidRDefault="00AB7DCC">
      <w:pPr>
        <w:overflowPunct w:val="0"/>
        <w:autoSpaceDE w:val="0"/>
        <w:autoSpaceDN w:val="0"/>
        <w:adjustRightInd w:val="0"/>
        <w:ind w:left="936" w:right="-58" w:hanging="468"/>
        <w:jc w:val="both"/>
        <w:textAlignment w:val="baseline"/>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поручение депо на списание ценных бумаг (</w:t>
      </w:r>
      <w:r w:rsidRPr="003C79EA">
        <w:rPr>
          <w:rFonts w:ascii="Cambria" w:hAnsi="Cambria" w:cs="Arial"/>
          <w:sz w:val="20"/>
          <w:szCs w:val="20"/>
          <w:u w:val="single"/>
        </w:rPr>
        <w:t>Приложение №7</w:t>
      </w:r>
      <w:r w:rsidRPr="003C79EA">
        <w:rPr>
          <w:rFonts w:ascii="Cambria" w:hAnsi="Cambria" w:cs="Arial"/>
          <w:sz w:val="20"/>
          <w:szCs w:val="20"/>
        </w:rPr>
        <w:t>), поданное владельцем счета, с которого должны быть списаны ценные бумаги (данное поручение должно содержать указание на счет, на который должны быть зачислены ценные бумаги);</w:t>
      </w:r>
    </w:p>
    <w:p w:rsidR="00AB7DCC" w:rsidRPr="003C79EA" w:rsidRDefault="00AB7DCC" w:rsidP="00086B2C">
      <w:pPr>
        <w:overflowPunct w:val="0"/>
        <w:autoSpaceDE w:val="0"/>
        <w:autoSpaceDN w:val="0"/>
        <w:adjustRightInd w:val="0"/>
        <w:ind w:left="936" w:right="-58" w:hanging="468"/>
        <w:jc w:val="both"/>
        <w:textAlignment w:val="baseline"/>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поручение депо на зачисление ценных бумаг (</w:t>
      </w:r>
      <w:r w:rsidRPr="003C79EA">
        <w:rPr>
          <w:rFonts w:ascii="Cambria" w:hAnsi="Cambria" w:cs="Arial"/>
          <w:sz w:val="20"/>
          <w:szCs w:val="20"/>
          <w:u w:val="single"/>
        </w:rPr>
        <w:t>Приложение №7</w:t>
      </w:r>
      <w:r w:rsidRPr="003C79EA">
        <w:rPr>
          <w:rFonts w:ascii="Cambria" w:hAnsi="Cambria" w:cs="Arial"/>
          <w:sz w:val="20"/>
          <w:szCs w:val="20"/>
        </w:rPr>
        <w:t>), поданное владельцем счета, на который должны быть зачислены ценные бумаги (данное поручение должно содержать указание на счет, с которого должны быть списаны ценные бумаги);</w:t>
      </w:r>
    </w:p>
    <w:p w:rsidR="00AB7DCC" w:rsidRPr="003C79EA" w:rsidRDefault="00AB7DCC" w:rsidP="00C70371">
      <w:pPr>
        <w:overflowPunct w:val="0"/>
        <w:autoSpaceDE w:val="0"/>
        <w:autoSpaceDN w:val="0"/>
        <w:adjustRightInd w:val="0"/>
        <w:ind w:left="936" w:right="-58" w:hanging="468"/>
        <w:jc w:val="both"/>
        <w:textAlignment w:val="baseline"/>
        <w:rPr>
          <w:rFonts w:ascii="Cambria" w:hAnsi="Cambria" w:cs="Arial"/>
          <w:sz w:val="20"/>
          <w:szCs w:val="20"/>
        </w:rPr>
      </w:pPr>
      <w:r w:rsidRPr="003C79EA">
        <w:rPr>
          <w:rFonts w:ascii="Cambria" w:hAnsi="Cambria" w:cs="Arial"/>
          <w:sz w:val="20"/>
          <w:szCs w:val="20"/>
        </w:rPr>
        <w:t>в)</w:t>
      </w:r>
      <w:r w:rsidRPr="003C79EA">
        <w:rPr>
          <w:rFonts w:ascii="Cambria" w:hAnsi="Cambria" w:cs="Arial"/>
          <w:sz w:val="20"/>
          <w:szCs w:val="20"/>
        </w:rPr>
        <w:tab/>
        <w:t>согласие клиринговой организации, которая указана при открытии торгового счета депо, на распоряжение по открытому ООО «ИК «Гелиус Капитал» торговому счету депо номинального держателя, на котором учитываются права на ценные бумаги, в случаях, предусмотренных действующим законодательством.</w:t>
      </w:r>
    </w:p>
    <w:p w:rsidR="00AB7DCC" w:rsidRPr="003C79EA" w:rsidRDefault="00AB7DCC" w:rsidP="00086B2C">
      <w:pPr>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1.1. Перевод ценных бумаг между торговыми счетами депо депонентов допускается в случае отсутствия операций по зачислению ценных бумаг на открытый ООО «ИК «Гелиус Капитал» торговый счет депо номинального держателя или на его субсчет депо номинального держателя либо отсутствия операций по списанию ценных бумаг с указанных счетов без отдельного согласия клиринговой организации, которая указана при открытии этих торговых счетов депо, если правилами клиринга предусмотрено, что клиринговая организация согласна на совершение таких операций без обращения за получением такого согласия.</w:t>
      </w:r>
    </w:p>
    <w:p w:rsidR="00AB7DCC" w:rsidRPr="003C79EA" w:rsidRDefault="00AB7DCC">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lastRenderedPageBreak/>
        <w:t>2.</w:t>
      </w:r>
      <w:r w:rsidRPr="003C79EA">
        <w:rPr>
          <w:rFonts w:ascii="Cambria" w:hAnsi="Cambria" w:cs="Arial"/>
          <w:sz w:val="20"/>
          <w:szCs w:val="20"/>
        </w:rPr>
        <w:tab/>
        <w:t>Указанные в пункте 1 настоящей статьи поручения должны содержать одинаковую дату передачи ценных бумаг.  Допускается отсутствие даты в обоих поручениях. Поручения, содержащие разные даты, не подлежат исполнению.</w:t>
      </w:r>
    </w:p>
    <w:p w:rsidR="00AB7DCC" w:rsidRPr="003C79EA"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2.1.</w:t>
      </w:r>
      <w:r w:rsidRPr="003C79EA">
        <w:rPr>
          <w:rFonts w:ascii="Cambria" w:hAnsi="Cambria" w:cs="Arial"/>
          <w:sz w:val="20"/>
          <w:szCs w:val="20"/>
        </w:rPr>
        <w:tab/>
        <w:t>При неизменности остатка ценных бумаг на счете ООО «ИК «Гелиус Капитал» списание ценных бумаг со счета неустановленных лиц и зачисление на счет депо депонента производится на основании документов, являющихся основанием зачисления ценных бумаг на счет депо депонента.</w:t>
      </w:r>
    </w:p>
    <w:p w:rsidR="00AB7DCC" w:rsidRPr="003C79EA"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Перевод ценных бумаг осуществляется не позднее следующего рабочего дня после получения ООО «ИК «Гелиус Капитал» поручений депо, но не ранее установленной поручениями даты передачи ценных бумаг.</w:t>
      </w:r>
    </w:p>
    <w:p w:rsidR="00AB7DCC" w:rsidRPr="003C79EA" w:rsidRDefault="00AB7DCC">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4.  Исключен.</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Списание ценных бумаг со счета неустановленных лиц осуществляется не позднее рабочего дня, следующего за днем возникновения основания для зачисления ценных бумаг на счет депо депонента.</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cs="Arial"/>
          <w:sz w:val="20"/>
          <w:szCs w:val="20"/>
        </w:rPr>
      </w:pPr>
      <w:r>
        <w:rPr>
          <w:rFonts w:ascii="Cambria" w:hAnsi="Cambria" w:cs="Arial"/>
          <w:sz w:val="20"/>
          <w:szCs w:val="20"/>
        </w:rPr>
        <w:t xml:space="preserve"> </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cs="Arial"/>
          <w:b/>
          <w:sz w:val="20"/>
          <w:szCs w:val="20"/>
        </w:rPr>
      </w:pPr>
      <w:r>
        <w:rPr>
          <w:rFonts w:ascii="Cambria" w:hAnsi="Cambria" w:cs="Arial"/>
          <w:b/>
          <w:sz w:val="20"/>
          <w:szCs w:val="20"/>
        </w:rPr>
        <w:t xml:space="preserve">Статья 25.1. </w:t>
      </w:r>
      <w:r w:rsidR="00C9398C" w:rsidRPr="00C9398C">
        <w:rPr>
          <w:rFonts w:ascii="Cambria" w:hAnsi="Cambria" w:cs="Arial"/>
          <w:b/>
          <w:sz w:val="20"/>
          <w:szCs w:val="20"/>
        </w:rPr>
        <w:t>Прием/снятие ценных бумаг с хранения и/или учета по итогам торговой сессии на фондовой бирже (перевод по итогам торгов)</w:t>
      </w:r>
    </w:p>
    <w:p w:rsidR="00AB7DCC" w:rsidRDefault="00AB7DCC" w:rsidP="00C70371">
      <w:pPr>
        <w:tabs>
          <w:tab w:val="left" w:pos="468"/>
        </w:tabs>
        <w:overflowPunct w:val="0"/>
        <w:autoSpaceDE w:val="0"/>
        <w:autoSpaceDN w:val="0"/>
        <w:adjustRightInd w:val="0"/>
        <w:ind w:right="-58"/>
        <w:jc w:val="both"/>
        <w:textAlignment w:val="baseline"/>
      </w:pPr>
    </w:p>
    <w:p w:rsidR="00AB7DCC" w:rsidRDefault="00AB7DCC" w:rsidP="00C70371">
      <w:pPr>
        <w:tabs>
          <w:tab w:val="left" w:pos="468"/>
        </w:tabs>
        <w:overflowPunct w:val="0"/>
        <w:autoSpaceDE w:val="0"/>
        <w:autoSpaceDN w:val="0"/>
        <w:adjustRightInd w:val="0"/>
        <w:ind w:right="-58"/>
        <w:jc w:val="both"/>
        <w:textAlignment w:val="baseline"/>
        <w:rPr>
          <w:rFonts w:ascii="Cambria" w:hAnsi="Cambria"/>
          <w:sz w:val="20"/>
          <w:szCs w:val="20"/>
        </w:rPr>
      </w:pPr>
      <w:r>
        <w:rPr>
          <w:rFonts w:ascii="Cambria" w:hAnsi="Cambria"/>
          <w:sz w:val="20"/>
          <w:szCs w:val="20"/>
        </w:rPr>
        <w:t>ООО «ИК «Гелиус Капитал»</w:t>
      </w:r>
      <w:r w:rsidR="00C9398C" w:rsidRPr="00C9398C">
        <w:rPr>
          <w:rFonts w:ascii="Cambria" w:hAnsi="Cambria"/>
          <w:sz w:val="20"/>
          <w:szCs w:val="20"/>
        </w:rPr>
        <w:t xml:space="preserve"> проводит операции </w:t>
      </w:r>
      <w:r>
        <w:rPr>
          <w:rFonts w:ascii="Cambria" w:hAnsi="Cambria"/>
          <w:sz w:val="20"/>
          <w:szCs w:val="20"/>
        </w:rPr>
        <w:t>по приему/снятию ценных бумаг с хранения</w:t>
      </w:r>
      <w:r w:rsidR="001732D4">
        <w:rPr>
          <w:rFonts w:ascii="Cambria" w:hAnsi="Cambria"/>
          <w:sz w:val="20"/>
          <w:szCs w:val="20"/>
        </w:rPr>
        <w:t xml:space="preserve"> </w:t>
      </w:r>
      <w:r w:rsidR="00C9398C" w:rsidRPr="00C9398C">
        <w:rPr>
          <w:rFonts w:ascii="Cambria" w:hAnsi="Cambria"/>
          <w:sz w:val="20"/>
          <w:szCs w:val="20"/>
        </w:rPr>
        <w:t>по итогам торговой сессии на фондовой бирже по счету депо на основании поручений.</w:t>
      </w:r>
    </w:p>
    <w:p w:rsidR="001732D4" w:rsidRDefault="001732D4"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Лицами, имеющими право подавать такие поручения по счету депо от имени, являются:</w:t>
      </w: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оператор счета депо;</w:t>
      </w: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попечитель счета депо.</w:t>
      </w:r>
    </w:p>
    <w:p w:rsidR="001732D4" w:rsidRDefault="001732D4"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В случае если попечитель счета депо (оператор счета депо) имеет полномочия по подаче поручений от нескольких Депонентов, то он вправе подать в </w:t>
      </w:r>
      <w:r w:rsidR="00AB7DCC">
        <w:rPr>
          <w:rFonts w:ascii="Cambria" w:hAnsi="Cambria"/>
          <w:sz w:val="20"/>
          <w:szCs w:val="20"/>
        </w:rPr>
        <w:t>Депозитарий</w:t>
      </w:r>
      <w:r w:rsidRPr="00C9398C">
        <w:rPr>
          <w:rFonts w:ascii="Cambria" w:hAnsi="Cambria"/>
          <w:sz w:val="20"/>
          <w:szCs w:val="20"/>
        </w:rPr>
        <w:t xml:space="preserve"> поручение по итогам торговой сессии на фондовой бирже в сводном виде по нескольким Депонентам.</w:t>
      </w:r>
    </w:p>
    <w:p w:rsidR="001732D4" w:rsidRDefault="001732D4"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Срок подачи поручений по итогам торговой сессии на фондовой бирже:</w:t>
      </w: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в электронном виде и на бумажном носителе </w:t>
      </w:r>
      <w:r w:rsidR="00AB7DCC" w:rsidRPr="00DE5825">
        <w:rPr>
          <w:rFonts w:ascii="Cambria" w:hAnsi="Cambria"/>
          <w:sz w:val="20"/>
          <w:szCs w:val="20"/>
        </w:rPr>
        <w:t>–</w:t>
      </w:r>
      <w:r w:rsidRPr="00C9398C">
        <w:rPr>
          <w:rFonts w:ascii="Cambria" w:hAnsi="Cambria"/>
          <w:sz w:val="20"/>
          <w:szCs w:val="20"/>
        </w:rPr>
        <w:t xml:space="preserve"> не позднее 11.00 московского времени рабочего дня, следующего за днем, в который проводилась торговая сессия. </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rPr>
      </w:pPr>
    </w:p>
    <w:p w:rsidR="00AB7DCC" w:rsidRP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Операции по снятию/приему ценных бумаг по счету депо Депонента по итогам торговой сессии на фондовой бирже производятся в день проведения торговой сессии, по итогам торговой сессии на иностранной фондовой бирже - в рабочий день, следующий за днем проведения торговой сессии. </w:t>
      </w:r>
    </w:p>
    <w:p w:rsidR="00AB7DCC" w:rsidRDefault="00AB7DCC" w:rsidP="00C70371">
      <w:pPr>
        <w:tabs>
          <w:tab w:val="left" w:pos="468"/>
        </w:tabs>
        <w:overflowPunct w:val="0"/>
        <w:autoSpaceDE w:val="0"/>
        <w:autoSpaceDN w:val="0"/>
        <w:adjustRightInd w:val="0"/>
        <w:ind w:right="-58"/>
        <w:jc w:val="both"/>
        <w:textAlignment w:val="baseline"/>
      </w:pPr>
    </w:p>
    <w:p w:rsidR="00AB7DCC" w:rsidRDefault="00C9398C" w:rsidP="00C70371">
      <w:pPr>
        <w:tabs>
          <w:tab w:val="left" w:pos="468"/>
        </w:tabs>
        <w:overflowPunct w:val="0"/>
        <w:autoSpaceDE w:val="0"/>
        <w:autoSpaceDN w:val="0"/>
        <w:adjustRightInd w:val="0"/>
        <w:ind w:right="-58"/>
        <w:jc w:val="both"/>
        <w:textAlignment w:val="baseline"/>
        <w:rPr>
          <w:rFonts w:ascii="Cambria" w:hAnsi="Cambria"/>
          <w:sz w:val="20"/>
          <w:szCs w:val="20"/>
        </w:rPr>
      </w:pPr>
      <w:r w:rsidRPr="00C9398C">
        <w:rPr>
          <w:rFonts w:ascii="Cambria" w:hAnsi="Cambria"/>
          <w:sz w:val="20"/>
          <w:szCs w:val="20"/>
        </w:rPr>
        <w:t xml:space="preserve">Отчет об исполнении операций по </w:t>
      </w:r>
      <w:r w:rsidR="00AB7DCC">
        <w:rPr>
          <w:rFonts w:ascii="Cambria" w:hAnsi="Cambria"/>
          <w:sz w:val="20"/>
          <w:szCs w:val="20"/>
        </w:rPr>
        <w:t>снятию</w:t>
      </w:r>
      <w:r w:rsidRPr="00C9398C">
        <w:rPr>
          <w:rFonts w:ascii="Cambria" w:hAnsi="Cambria"/>
          <w:sz w:val="20"/>
          <w:szCs w:val="20"/>
        </w:rPr>
        <w:t>/</w:t>
      </w:r>
      <w:r w:rsidR="00AB7DCC">
        <w:rPr>
          <w:rFonts w:ascii="Cambria" w:hAnsi="Cambria"/>
          <w:sz w:val="20"/>
          <w:szCs w:val="20"/>
        </w:rPr>
        <w:t>приему</w:t>
      </w:r>
      <w:r w:rsidRPr="00C9398C">
        <w:rPr>
          <w:rFonts w:ascii="Cambria" w:hAnsi="Cambria"/>
          <w:sz w:val="20"/>
          <w:szCs w:val="20"/>
        </w:rPr>
        <w:t xml:space="preserve"> ценных бумаг по итогам торговой сессии на фондовой бирже Депозитарий предоставляет оператору</w:t>
      </w:r>
      <w:r w:rsidR="00AB7DCC">
        <w:rPr>
          <w:rFonts w:ascii="Cambria" w:hAnsi="Cambria"/>
          <w:sz w:val="20"/>
          <w:szCs w:val="20"/>
        </w:rPr>
        <w:t xml:space="preserve"> (попечителю)</w:t>
      </w:r>
      <w:r w:rsidRPr="00C9398C">
        <w:rPr>
          <w:rFonts w:ascii="Cambria" w:hAnsi="Cambria"/>
          <w:sz w:val="20"/>
          <w:szCs w:val="20"/>
        </w:rPr>
        <w:t xml:space="preserve"> счета депо не позднее 1</w:t>
      </w:r>
      <w:r w:rsidR="00AB7DCC">
        <w:rPr>
          <w:rFonts w:ascii="Cambria" w:hAnsi="Cambria"/>
          <w:sz w:val="20"/>
          <w:szCs w:val="20"/>
        </w:rPr>
        <w:t>2</w:t>
      </w:r>
      <w:r w:rsidRPr="00C9398C">
        <w:rPr>
          <w:rFonts w:ascii="Cambria" w:hAnsi="Cambria"/>
          <w:sz w:val="20"/>
          <w:szCs w:val="20"/>
        </w:rPr>
        <w:t xml:space="preserve">-00 московского времени рабочего дня, следующего за днем проведения торговой сессии. </w:t>
      </w:r>
    </w:p>
    <w:p w:rsidR="00AB7DCC" w:rsidRDefault="00AB7DCC" w:rsidP="00C70371">
      <w:pPr>
        <w:tabs>
          <w:tab w:val="left" w:pos="468"/>
        </w:tabs>
        <w:overflowPunct w:val="0"/>
        <w:autoSpaceDE w:val="0"/>
        <w:autoSpaceDN w:val="0"/>
        <w:adjustRightInd w:val="0"/>
        <w:ind w:right="-58"/>
        <w:jc w:val="both"/>
        <w:textAlignment w:val="baseline"/>
        <w:rPr>
          <w:rFonts w:ascii="Cambria" w:hAnsi="Cambria"/>
          <w:sz w:val="20"/>
          <w:szCs w:val="20"/>
        </w:rPr>
      </w:pPr>
    </w:p>
    <w:p w:rsidR="00AB7DCC" w:rsidRPr="003C79EA" w:rsidRDefault="00C9398C">
      <w:pPr>
        <w:numPr>
          <w:ilvl w:val="12"/>
          <w:numId w:val="0"/>
        </w:numPr>
        <w:jc w:val="both"/>
        <w:rPr>
          <w:rFonts w:ascii="Cambria" w:hAnsi="Cambria" w:cs="Arial"/>
          <w:sz w:val="20"/>
          <w:szCs w:val="20"/>
        </w:rPr>
      </w:pPr>
      <w:r w:rsidRPr="00C9398C">
        <w:rPr>
          <w:rFonts w:ascii="Cambria" w:hAnsi="Cambria"/>
          <w:sz w:val="20"/>
          <w:szCs w:val="20"/>
        </w:rPr>
        <w:t>В случае если оператор</w:t>
      </w:r>
      <w:r w:rsidR="00AB7DCC">
        <w:rPr>
          <w:rFonts w:ascii="Cambria" w:hAnsi="Cambria"/>
          <w:sz w:val="20"/>
          <w:szCs w:val="20"/>
        </w:rPr>
        <w:t xml:space="preserve"> (попечитель)</w:t>
      </w:r>
      <w:r w:rsidRPr="00C9398C">
        <w:rPr>
          <w:rFonts w:ascii="Cambria" w:hAnsi="Cambria"/>
          <w:sz w:val="20"/>
          <w:szCs w:val="20"/>
        </w:rPr>
        <w:t xml:space="preserve"> счета депо подает поручение в сводном виде по нескольким Депонентам, то отчет об исполнении операций по списанию/зачислению ценных бумаг по итогам торговой сессии на фондовой бирже Депозитарий предоставляет оператору</w:t>
      </w:r>
      <w:r w:rsidR="00AB7DCC">
        <w:rPr>
          <w:rFonts w:ascii="Cambria" w:hAnsi="Cambria"/>
          <w:sz w:val="20"/>
          <w:szCs w:val="20"/>
        </w:rPr>
        <w:t xml:space="preserve"> (попечителю) счета депо</w:t>
      </w:r>
      <w:r w:rsidRPr="00C9398C">
        <w:rPr>
          <w:rFonts w:ascii="Cambria" w:hAnsi="Cambria"/>
          <w:sz w:val="20"/>
          <w:szCs w:val="20"/>
        </w:rPr>
        <w:t xml:space="preserve">  в сводном виде по нескольким Депонентам.</w:t>
      </w:r>
    </w:p>
    <w:p w:rsidR="001732D4" w:rsidRDefault="001732D4">
      <w:pPr>
        <w:numPr>
          <w:ilvl w:val="12"/>
          <w:numId w:val="0"/>
        </w:numPr>
        <w:jc w:val="center"/>
        <w:outlineLvl w:val="1"/>
        <w:rPr>
          <w:rFonts w:ascii="Cambria" w:hAnsi="Cambria" w:cs="Arial"/>
          <w:b/>
          <w:bCs/>
          <w:sz w:val="20"/>
          <w:szCs w:val="20"/>
        </w:rPr>
      </w:pPr>
    </w:p>
    <w:p w:rsidR="00AB7DCC" w:rsidRPr="003C79EA" w:rsidRDefault="00AB7DCC">
      <w:pPr>
        <w:numPr>
          <w:ilvl w:val="12"/>
          <w:numId w:val="0"/>
        </w:numPr>
        <w:jc w:val="center"/>
        <w:outlineLvl w:val="1"/>
        <w:rPr>
          <w:rFonts w:ascii="Cambria" w:hAnsi="Cambria" w:cs="Arial"/>
          <w:b/>
          <w:sz w:val="20"/>
          <w:szCs w:val="20"/>
        </w:rPr>
      </w:pPr>
      <w:bookmarkStart w:id="271" w:name="_Toc467576333"/>
      <w:r w:rsidRPr="003C79EA">
        <w:rPr>
          <w:rFonts w:ascii="Cambria" w:hAnsi="Cambria" w:cs="Arial"/>
          <w:b/>
          <w:bCs/>
          <w:sz w:val="20"/>
          <w:szCs w:val="20"/>
        </w:rPr>
        <w:t xml:space="preserve">§ 2. </w:t>
      </w:r>
      <w:r w:rsidRPr="003C79EA">
        <w:rPr>
          <w:rFonts w:ascii="Cambria" w:hAnsi="Cambria" w:cs="Arial"/>
          <w:b/>
          <w:sz w:val="20"/>
          <w:szCs w:val="20"/>
        </w:rPr>
        <w:t>Перевод ценных бумаг между счетами депо/разделами счета депо депонента</w:t>
      </w:r>
      <w:bookmarkEnd w:id="271"/>
    </w:p>
    <w:p w:rsidR="00AB7DCC" w:rsidRPr="003C79EA" w:rsidRDefault="00AB7DCC">
      <w:pPr>
        <w:numPr>
          <w:ilvl w:val="12"/>
          <w:numId w:val="0"/>
        </w:numPr>
        <w:ind w:right="84"/>
        <w:jc w:val="both"/>
        <w:rPr>
          <w:rFonts w:ascii="Cambria" w:hAnsi="Cambria" w:cs="Arial"/>
          <w:sz w:val="20"/>
          <w:szCs w:val="20"/>
        </w:rPr>
      </w:pPr>
    </w:p>
    <w:p w:rsidR="00AB7DCC" w:rsidRPr="003C79EA" w:rsidRDefault="00AB7DCC">
      <w:pPr>
        <w:numPr>
          <w:ilvl w:val="12"/>
          <w:numId w:val="0"/>
        </w:numPr>
        <w:ind w:right="84"/>
        <w:jc w:val="both"/>
        <w:outlineLvl w:val="2"/>
        <w:rPr>
          <w:rFonts w:ascii="Cambria" w:hAnsi="Cambria" w:cs="Arial"/>
          <w:sz w:val="20"/>
          <w:szCs w:val="20"/>
        </w:rPr>
      </w:pPr>
      <w:bookmarkStart w:id="272" w:name="_Toc467576334"/>
      <w:r w:rsidRPr="003C79EA">
        <w:rPr>
          <w:rFonts w:ascii="Cambria" w:hAnsi="Cambria" w:cs="Arial"/>
          <w:b/>
          <w:sz w:val="20"/>
          <w:szCs w:val="20"/>
        </w:rPr>
        <w:t>Статья 26. Перевод ценных бумаг между разделами счета депо</w:t>
      </w:r>
      <w:bookmarkEnd w:id="272"/>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Настоящая статья устанавливает порядок перевода ценных бумаг между разделами счета депо депонента. Перевод ценных бумаг между разделами данными осуществляется без изменения места хранения ценных бумаг.</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Если иное не предусмотрено настоящими Условиями основаниями для перевода ценных бумаг между разделами счета депо являются:</w:t>
      </w:r>
    </w:p>
    <w:p w:rsidR="00AB7DCC" w:rsidRPr="003C79EA" w:rsidRDefault="00AB7DCC">
      <w:pPr>
        <w:numPr>
          <w:ilvl w:val="12"/>
          <w:numId w:val="0"/>
        </w:numPr>
        <w:tabs>
          <w:tab w:val="left" w:pos="468"/>
          <w:tab w:val="left" w:pos="936"/>
        </w:tabs>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поручение депо депонента либо поручение уполномоченного лица ООО «ИК «Гелиус Капитал» на перевод ценных бумаг внутри счета депо (</w:t>
      </w:r>
      <w:r w:rsidRPr="003C79EA">
        <w:rPr>
          <w:rFonts w:ascii="Cambria" w:hAnsi="Cambria" w:cs="Arial"/>
          <w:sz w:val="20"/>
          <w:szCs w:val="20"/>
          <w:u w:val="single"/>
        </w:rPr>
        <w:t>Приложение № 7</w:t>
      </w:r>
      <w:r w:rsidRPr="003C79EA">
        <w:rPr>
          <w:rFonts w:ascii="Cambria" w:hAnsi="Cambria" w:cs="Arial"/>
          <w:sz w:val="20"/>
          <w:szCs w:val="20"/>
        </w:rPr>
        <w:t>);</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документ, подтверждающий перевод ценных бумаг между разделами счета депо ООО «ИК «Гелиус Капитал» от соответствующего расчетного депозитария.</w:t>
      </w:r>
    </w:p>
    <w:p w:rsidR="00AB7DCC" w:rsidRPr="003C79EA" w:rsidRDefault="00AB7DCC" w:rsidP="00C767F2">
      <w:pPr>
        <w:numPr>
          <w:ilvl w:val="12"/>
          <w:numId w:val="0"/>
        </w:numPr>
        <w:tabs>
          <w:tab w:val="left" w:pos="0"/>
          <w:tab w:val="left" w:pos="468"/>
        </w:tabs>
        <w:jc w:val="both"/>
        <w:rPr>
          <w:rFonts w:ascii="Cambria" w:hAnsi="Cambria" w:cs="Arial"/>
          <w:sz w:val="20"/>
          <w:szCs w:val="20"/>
        </w:rPr>
      </w:pPr>
      <w:r w:rsidRPr="003C79EA">
        <w:rPr>
          <w:rFonts w:ascii="Cambria" w:hAnsi="Cambria" w:cs="Arial"/>
          <w:sz w:val="20"/>
          <w:szCs w:val="20"/>
        </w:rPr>
        <w:t>2.1. ООО «ИК «Гелиус Капитал» вправе самостоятельно осуществлять перевод ценных бумаг между разделом торговый НКЦ и разделом обеспечения торгового счета депо депонента без изменения места хранения  ценных бумаг на основании поручения уполномоченного лица ООО «ИК «Гелиус Капитал» в случае, если исполнение указанного поручения не приведет к изменению остатка ценных бумаг, учитываемых на торговом счете депо депонента.</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На основании поручения депо депонента либо поручение уполномоченного лица ООО «ИК «Гелиус Капитал» ООО «ИК «Гелиус Капитал» обязано направить в расчетный депозитарий депозитарное </w:t>
      </w:r>
      <w:r w:rsidRPr="003C79EA">
        <w:rPr>
          <w:rFonts w:ascii="Cambria" w:hAnsi="Cambria" w:cs="Arial"/>
          <w:sz w:val="20"/>
          <w:szCs w:val="20"/>
        </w:rPr>
        <w:lastRenderedPageBreak/>
        <w:t>поручение на перевод ценных бумаг между соответствующими разделами счета депо ООО «ИК «Гелиус Капитал». Депозитарное поручение должно быть направлено  в следующие сроки:</w:t>
      </w:r>
    </w:p>
    <w:p w:rsidR="00AB7DCC" w:rsidRPr="003C79EA" w:rsidRDefault="00AB7DCC">
      <w:pPr>
        <w:tabs>
          <w:tab w:val="left" w:pos="468"/>
        </w:tabs>
        <w:overflowPunct w:val="0"/>
        <w:autoSpaceDE w:val="0"/>
        <w:autoSpaceDN w:val="0"/>
        <w:adjustRightInd w:val="0"/>
        <w:ind w:firstLine="468"/>
        <w:jc w:val="both"/>
        <w:textAlignment w:val="baseline"/>
        <w:rPr>
          <w:rFonts w:ascii="Cambria" w:hAnsi="Cambria" w:cs="Arial"/>
          <w:sz w:val="20"/>
          <w:szCs w:val="20"/>
        </w:rPr>
      </w:pPr>
      <w:r w:rsidRPr="003C79EA">
        <w:rPr>
          <w:rFonts w:ascii="Cambria" w:hAnsi="Cambria" w:cs="Arial"/>
          <w:sz w:val="20"/>
          <w:szCs w:val="20"/>
        </w:rPr>
        <w:t>а) не позднее следующего рабочего дня после поступления поручения депо депонента,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ind w:firstLine="468"/>
        <w:jc w:val="both"/>
        <w:textAlignment w:val="baseline"/>
        <w:rPr>
          <w:rFonts w:ascii="Cambria" w:hAnsi="Cambria" w:cs="Arial"/>
          <w:sz w:val="20"/>
          <w:szCs w:val="20"/>
        </w:rPr>
      </w:pPr>
      <w:r w:rsidRPr="003C79EA">
        <w:rPr>
          <w:rFonts w:ascii="Cambria" w:hAnsi="Cambria" w:cs="Arial"/>
          <w:sz w:val="20"/>
          <w:szCs w:val="20"/>
        </w:rPr>
        <w:t>б) не позднее второго рабочего дня после поступления поручения депо депонента, если поручение поступило после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Перевод ценных бумаг между разделами счета депо депонента производится не позднее следующего рабочего дня после получения ООО «ИК «Гелиус Капитал» от расчетного депозитария документа, подтверждающего перевод ценных бумаг между разделами счета депо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 В случае перевода ценных бумаг между разделами счета ООО «ИК «Гелиус Капитал», открытого в иностранной организации, осуществляющей учет прав на ценные бумаги, перевод ценных бумаг между разделами счета депо депонента производится не позднее следующего рабочего дня после получения ООО «ИК «Гелиус Капитал» от иностранной организации, осуществляющей учет прав на ценные бумаги, документа, подтверждающего перевод ценных бумаг между разделами счета депо. Основанием для перевода ценных бумаг в случае, предусмотренном настоящим пунктом является документ, подтверждающий перевод ценных бумаг между разделами счета ООО «ИК «Гелиус Капитал» от соответствующей иностранной организации.</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p>
    <w:p w:rsidR="00AB7DCC" w:rsidRPr="003C79EA" w:rsidRDefault="00AB7DCC">
      <w:pPr>
        <w:tabs>
          <w:tab w:val="left" w:pos="468"/>
        </w:tabs>
        <w:overflowPunct w:val="0"/>
        <w:autoSpaceDE w:val="0"/>
        <w:autoSpaceDN w:val="0"/>
        <w:adjustRightInd w:val="0"/>
        <w:jc w:val="both"/>
        <w:textAlignment w:val="baseline"/>
        <w:rPr>
          <w:rFonts w:ascii="Cambria" w:hAnsi="Cambria" w:cs="Arial"/>
          <w:b/>
          <w:sz w:val="20"/>
          <w:szCs w:val="20"/>
        </w:rPr>
      </w:pPr>
      <w:r w:rsidRPr="003C79EA">
        <w:rPr>
          <w:rFonts w:ascii="Cambria" w:hAnsi="Cambria" w:cs="Arial"/>
          <w:b/>
          <w:sz w:val="20"/>
          <w:szCs w:val="20"/>
        </w:rPr>
        <w:t>Статья 26.1. Перевод ценных бумаг между счетами депо депонента</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1.Настощая статья устанавливает порядок перевода ценных бумаг между счетами депо депонента без изменения места хранения ценных бумаг.</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 По общему правилу, если прием на учет ценных бумаг осуществляется путем их зачисления на счет ООО «ИК «Гелиус Капитал» в НКО АО НРД, и если депонент одновременно является клиентом ООО «ИК «Гелиус Капитал» по договору о брокерском обслуживании, то ценные бумаги подлежат учету на торговом счете депо, если иное не следует из нормативных правовых актов РФ и/или не предусмотрено соглашениями между ООО «ИК «Гелиус Капитал» и депонентами и/или настоящими Условиями и/или условиями НКО АО НРД,</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 В случае если ценные бумаги зачислены на счет депо, и при наличии условий, указанный в п. 2 настоящей статьи, депонент считается подавшим поручение на осуществление депозитарных операций по переводу ценных бумаг между счетом депо и торговым счетом депо депонента без изменения места хранения. Состав и количество ценных бумаг, с которыми должны быть осуществлены операции, определяются по усмотрению ООО «ИК «Гелиус Капитал» в пределах состава и общего количества ценных бумаг, фактически находящихся на учете на счете депо; сроки осуществления операций определяются по усмотрению ООО «ИК «Гелиус Капитал». указанное в настоящем пункте Условий поручение действует до его отмены. ООО «ИК «Гелиус Капитал» вправе по своему усмотрению отказаться от принятия, указанного в настоящей статье, к исполнению.</w:t>
      </w:r>
    </w:p>
    <w:p w:rsidR="00AB7DCC" w:rsidRPr="003C79EA" w:rsidRDefault="00AB7DCC">
      <w:pPr>
        <w:numPr>
          <w:ilvl w:val="12"/>
          <w:numId w:val="0"/>
        </w:numPr>
        <w:ind w:right="84"/>
        <w:rPr>
          <w:rFonts w:ascii="Cambria" w:hAnsi="Cambria"/>
          <w:b/>
        </w:rPr>
      </w:pPr>
    </w:p>
    <w:p w:rsidR="00AB7DCC" w:rsidRPr="003C79EA" w:rsidRDefault="00AB7DCC">
      <w:pPr>
        <w:numPr>
          <w:ilvl w:val="12"/>
          <w:numId w:val="0"/>
        </w:numPr>
        <w:tabs>
          <w:tab w:val="left" w:pos="720"/>
        </w:tabs>
        <w:jc w:val="both"/>
        <w:outlineLvl w:val="2"/>
        <w:rPr>
          <w:rFonts w:ascii="Cambria" w:hAnsi="Cambria" w:cs="Arial"/>
          <w:b/>
          <w:sz w:val="20"/>
          <w:szCs w:val="20"/>
        </w:rPr>
      </w:pPr>
      <w:bookmarkStart w:id="273" w:name="_Toc467576335"/>
      <w:r w:rsidRPr="003C79EA">
        <w:rPr>
          <w:rFonts w:ascii="Cambria" w:hAnsi="Cambria" w:cs="Arial"/>
          <w:b/>
          <w:sz w:val="20"/>
          <w:szCs w:val="20"/>
        </w:rPr>
        <w:t>Статья 27. Перевод ценных бумаг между счетами/разделами счета депо с изменением места хранения, открытыми в рамках одного депозитарного договора</w:t>
      </w:r>
      <w:bookmarkEnd w:id="273"/>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Основанием для перевода ценных бумаг между счетами/разделами счета депо с изменением места хранения являются:</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 xml:space="preserve">поручение депо депонента либо поручение уполномоченного лица ООО «ИК «Гелиус Капитал» на осуществление перевода ценных бумаг между счетами/разделами </w:t>
      </w:r>
      <w:r w:rsidRPr="003C79EA">
        <w:rPr>
          <w:rFonts w:ascii="Cambria" w:hAnsi="Cambria" w:cs="Arial"/>
          <w:sz w:val="20"/>
          <w:szCs w:val="20"/>
          <w:lang w:val="en-US"/>
        </w:rPr>
        <w:t>c</w:t>
      </w:r>
      <w:r w:rsidRPr="003C79EA">
        <w:rPr>
          <w:rFonts w:ascii="Cambria" w:hAnsi="Cambria" w:cs="Arial"/>
          <w:sz w:val="20"/>
          <w:szCs w:val="20"/>
        </w:rPr>
        <w:t>чета депо с изменением места хранения (</w:t>
      </w:r>
      <w:r w:rsidRPr="003C79EA">
        <w:rPr>
          <w:rFonts w:ascii="Cambria" w:hAnsi="Cambria" w:cs="Arial"/>
          <w:sz w:val="20"/>
          <w:szCs w:val="20"/>
          <w:u w:val="single"/>
        </w:rPr>
        <w:t>Приложение № 7</w:t>
      </w:r>
      <w:r w:rsidRPr="003C79EA">
        <w:rPr>
          <w:rFonts w:ascii="Cambria" w:hAnsi="Cambria" w:cs="Arial"/>
          <w:sz w:val="20"/>
          <w:szCs w:val="20"/>
        </w:rPr>
        <w:t>);</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 xml:space="preserve">документ, подтверждающий списание ценных бумаг со счета ООО «ИК «Гелиус Капитал» от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которых учитывались ценные бумаги;</w:t>
      </w:r>
    </w:p>
    <w:p w:rsidR="00AB7DCC" w:rsidRPr="003C79EA" w:rsidRDefault="00AB7DCC" w:rsidP="00F248CE">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в)</w:t>
      </w:r>
      <w:r w:rsidRPr="003C79EA">
        <w:rPr>
          <w:rFonts w:ascii="Cambria" w:hAnsi="Cambria" w:cs="Arial"/>
          <w:sz w:val="20"/>
          <w:szCs w:val="20"/>
        </w:rPr>
        <w:tab/>
        <w:t xml:space="preserve">документ, подтверждающий зачисление ценных бумаг на счет ООО «ИК «Гелиус Капитал» от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которые переводятся ценные бумаги</w:t>
      </w:r>
    </w:p>
    <w:p w:rsidR="00AB7DCC" w:rsidRPr="003C79EA" w:rsidRDefault="00AB7DCC" w:rsidP="00F248CE">
      <w:pPr>
        <w:numPr>
          <w:ilvl w:val="12"/>
          <w:numId w:val="0"/>
        </w:numPr>
        <w:tabs>
          <w:tab w:val="left" w:pos="468"/>
          <w:tab w:val="left" w:pos="936"/>
        </w:tabs>
        <w:ind w:left="936" w:hanging="936"/>
        <w:jc w:val="both"/>
        <w:rPr>
          <w:rFonts w:ascii="Cambria" w:hAnsi="Cambria" w:cs="Arial"/>
          <w:sz w:val="20"/>
          <w:szCs w:val="20"/>
        </w:rPr>
      </w:pPr>
      <w:r w:rsidRPr="003C79EA">
        <w:rPr>
          <w:rFonts w:ascii="Cambria" w:hAnsi="Cambria" w:cs="Arial"/>
          <w:sz w:val="20"/>
          <w:szCs w:val="20"/>
        </w:rPr>
        <w:tab/>
        <w:t>г)</w:t>
      </w:r>
      <w:r w:rsidRPr="003C79EA">
        <w:rPr>
          <w:rFonts w:ascii="Cambria" w:hAnsi="Cambria" w:cs="Arial"/>
          <w:sz w:val="20"/>
          <w:szCs w:val="20"/>
        </w:rPr>
        <w:tab/>
        <w:t>согласие клиринговой организации, которая указана при открытии торгового счета депо, на распоряжение по открытому ООО «ИК «Гелиус Капитал» торговому счету депо номинального держателя, на котором учитываются права на ценные бумаги, в случаях, предусмотренных действующим законодательством.</w:t>
      </w:r>
    </w:p>
    <w:p w:rsidR="00AB7DCC" w:rsidRPr="003C79EA" w:rsidRDefault="00AB7DCC" w:rsidP="00F91E19">
      <w:pPr>
        <w:autoSpaceDE w:val="0"/>
        <w:autoSpaceDN w:val="0"/>
        <w:adjustRightInd w:val="0"/>
        <w:jc w:val="both"/>
        <w:rPr>
          <w:rFonts w:ascii="Cambria" w:hAnsi="Cambria" w:cs="Arial"/>
          <w:sz w:val="20"/>
          <w:szCs w:val="20"/>
        </w:rPr>
      </w:pPr>
      <w:r w:rsidRPr="003C79EA">
        <w:rPr>
          <w:rFonts w:ascii="Cambria" w:hAnsi="Cambria" w:cs="Arial"/>
          <w:sz w:val="20"/>
          <w:szCs w:val="20"/>
        </w:rPr>
        <w:t>1.1.</w:t>
      </w:r>
      <w:r w:rsidRPr="003C79EA">
        <w:rPr>
          <w:rFonts w:ascii="Cambria" w:hAnsi="Cambria" w:cs="Arial"/>
          <w:sz w:val="20"/>
          <w:szCs w:val="20"/>
        </w:rPr>
        <w:tab/>
        <w:t xml:space="preserve">ООО «ИК «Гелиус Капитал» вправе самостоятельно осуществлять перевод ценных бумаг между счетами/разделами счета депо с изменением места хранения на основании поручения уполномоченного лица ООО «ИК «Гелиус Капитал», в том числе в случае: </w:t>
      </w:r>
    </w:p>
    <w:p w:rsidR="00AB7DCC" w:rsidRPr="003C79EA" w:rsidRDefault="00AB7DCC" w:rsidP="00F91E19">
      <w:pPr>
        <w:autoSpaceDE w:val="0"/>
        <w:autoSpaceDN w:val="0"/>
        <w:adjustRightInd w:val="0"/>
        <w:ind w:left="993" w:hanging="453"/>
        <w:jc w:val="both"/>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 xml:space="preserve">аннулирования лицензии профессионального участника рынка ценных бумаг/ лицензии на осуществление деятельности по ведению реестра и/или ликвидации  депозитария,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xml:space="preserve"> или иностранной организации, осуществляющей учет прав на ценные бумаги, являющихся местом хранения;</w:t>
      </w:r>
    </w:p>
    <w:p w:rsidR="00AB7DCC" w:rsidRPr="003C79EA" w:rsidRDefault="00AB7DCC" w:rsidP="00F91E19">
      <w:pPr>
        <w:numPr>
          <w:ilvl w:val="12"/>
          <w:numId w:val="0"/>
        </w:numPr>
        <w:tabs>
          <w:tab w:val="left" w:pos="468"/>
          <w:tab w:val="left" w:pos="936"/>
        </w:tabs>
        <w:ind w:left="993" w:hanging="453"/>
        <w:jc w:val="both"/>
        <w:rPr>
          <w:rFonts w:ascii="Cambria" w:hAnsi="Cambria" w:cs="Arial"/>
          <w:sz w:val="20"/>
          <w:szCs w:val="20"/>
        </w:rPr>
      </w:pPr>
      <w:r w:rsidRPr="003C79EA">
        <w:rPr>
          <w:rFonts w:ascii="Cambria" w:hAnsi="Cambria" w:cs="Arial"/>
          <w:sz w:val="20"/>
          <w:szCs w:val="20"/>
        </w:rPr>
        <w:lastRenderedPageBreak/>
        <w:t>б)</w:t>
      </w:r>
      <w:r w:rsidRPr="003C79EA">
        <w:rPr>
          <w:rFonts w:ascii="Cambria" w:hAnsi="Cambria" w:cs="Arial"/>
          <w:sz w:val="20"/>
          <w:szCs w:val="20"/>
        </w:rPr>
        <w:tab/>
        <w:t xml:space="preserve"> прекращения договора об оказании ООО «ИК «Гелиус Капитал» услуг </w:t>
      </w:r>
      <w:proofErr w:type="spellStart"/>
      <w:r w:rsidRPr="003C79EA">
        <w:rPr>
          <w:rFonts w:ascii="Cambria" w:hAnsi="Cambria" w:cs="Arial"/>
          <w:sz w:val="20"/>
          <w:szCs w:val="20"/>
        </w:rPr>
        <w:t>реестродержателем</w:t>
      </w:r>
      <w:proofErr w:type="spellEnd"/>
      <w:r w:rsidRPr="003C79EA">
        <w:rPr>
          <w:rFonts w:ascii="Cambria" w:hAnsi="Cambria" w:cs="Arial"/>
          <w:sz w:val="20"/>
          <w:szCs w:val="20"/>
        </w:rPr>
        <w:t xml:space="preserve">, депозитарием или иностранной организацией, осуществляющей учет прав на ценные бумаги, являющимися местом хранения. </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На основании поручения депо, являющегося основанием для перевода ценных бумаг, ООО «ИК «Гелиус Капитал» обязано направить:</w:t>
      </w:r>
    </w:p>
    <w:p w:rsidR="00AB7DCC" w:rsidRPr="003C79EA" w:rsidRDefault="00AB7DCC">
      <w:pPr>
        <w:tabs>
          <w:tab w:val="left" w:pos="468"/>
          <w:tab w:val="left" w:pos="936"/>
        </w:tabs>
        <w:overflowPunct w:val="0"/>
        <w:autoSpaceDE w:val="0"/>
        <w:autoSpaceDN w:val="0"/>
        <w:adjustRightInd w:val="0"/>
        <w:ind w:left="936" w:hanging="936"/>
        <w:jc w:val="both"/>
        <w:textAlignment w:val="baseline"/>
        <w:rPr>
          <w:rFonts w:ascii="Cambria" w:hAnsi="Cambria" w:cs="Arial"/>
          <w:sz w:val="20"/>
          <w:szCs w:val="20"/>
        </w:rPr>
      </w:pPr>
      <w:r w:rsidRPr="003C79EA">
        <w:rPr>
          <w:rFonts w:ascii="Cambria" w:hAnsi="Cambria" w:cs="Arial"/>
          <w:sz w:val="20"/>
          <w:szCs w:val="20"/>
        </w:rPr>
        <w:tab/>
        <w:t>а)</w:t>
      </w:r>
      <w:r w:rsidRPr="003C79EA">
        <w:rPr>
          <w:rFonts w:ascii="Cambria" w:hAnsi="Cambria" w:cs="Arial"/>
          <w:sz w:val="20"/>
          <w:szCs w:val="20"/>
        </w:rPr>
        <w:tab/>
        <w:t xml:space="preserve">передаточное распоряжение, депозитарное поручение или инструкцию, направленные на изменение места хранения ценных бумаг в соответствии с поручением депо, в адрес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которых ценные бумаги учитываются на счете ООО «ИК «Гелиус Капитал»;</w:t>
      </w:r>
    </w:p>
    <w:p w:rsidR="00AB7DCC" w:rsidRPr="003C79EA" w:rsidRDefault="00AB7DCC">
      <w:pPr>
        <w:tabs>
          <w:tab w:val="left" w:pos="468"/>
          <w:tab w:val="left" w:pos="936"/>
        </w:tabs>
        <w:overflowPunct w:val="0"/>
        <w:autoSpaceDE w:val="0"/>
        <w:autoSpaceDN w:val="0"/>
        <w:adjustRightInd w:val="0"/>
        <w:ind w:left="936" w:hanging="936"/>
        <w:jc w:val="both"/>
        <w:textAlignment w:val="baseline"/>
        <w:rPr>
          <w:rFonts w:ascii="Cambria" w:hAnsi="Cambria" w:cs="Arial"/>
          <w:sz w:val="20"/>
          <w:szCs w:val="20"/>
        </w:rPr>
      </w:pPr>
      <w:r w:rsidRPr="003C79EA">
        <w:rPr>
          <w:rFonts w:ascii="Cambria" w:hAnsi="Cambria" w:cs="Arial"/>
          <w:sz w:val="20"/>
          <w:szCs w:val="20"/>
        </w:rPr>
        <w:tab/>
        <w:t>б)</w:t>
      </w:r>
      <w:r w:rsidRPr="003C79EA">
        <w:rPr>
          <w:rFonts w:ascii="Cambria" w:hAnsi="Cambria" w:cs="Arial"/>
          <w:sz w:val="20"/>
          <w:szCs w:val="20"/>
        </w:rPr>
        <w:tab/>
        <w:t>депозитарное поручение или инструкцию, направленные на зачисление ценных бумаг на счет ООО «ИК «Гелиус Капитал» в депозитарии или в иностранной организации, осуществляющей учет прав на ценные бумаги, в которые переводятся ценные бумаги (если ценные бумаги переводятся в депозитарий или иностранную организацию, осуществляющую учет прав на ценные бумаги и подача такого поручения/инструкции требуется данным депозитарием/иностранной организацией).</w:t>
      </w:r>
    </w:p>
    <w:p w:rsidR="00AB7DCC" w:rsidRPr="003C79EA" w:rsidRDefault="00AB7DCC">
      <w:pPr>
        <w:tabs>
          <w:tab w:val="left" w:pos="468"/>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Передаточное распоряжение, депозитарное поручение или инструкция в адрес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которых ценные бумаги учитываются на счете ООО «ИК «Гелиус Капитал», должны быть направлены в следующие сроки</w:t>
      </w:r>
      <w:r w:rsidRPr="003C79EA">
        <w:rPr>
          <w:rFonts w:ascii="Cambria" w:hAnsi="Cambria"/>
        </w:rPr>
        <w:t xml:space="preserve"> </w:t>
      </w:r>
      <w:r w:rsidRPr="003C79EA">
        <w:rPr>
          <w:rFonts w:ascii="Cambria" w:hAnsi="Cambria" w:cs="Arial"/>
          <w:sz w:val="20"/>
          <w:szCs w:val="20"/>
        </w:rPr>
        <w:t>после поступления поручения депо депонента:</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rPr>
      </w:pPr>
      <w:r w:rsidRPr="003C79EA">
        <w:rPr>
          <w:rFonts w:ascii="Cambria" w:hAnsi="Cambria" w:cs="Arial"/>
          <w:sz w:val="20"/>
          <w:szCs w:val="20"/>
        </w:rPr>
        <w:t>не позднее следующего рабочего дня, если поручение поступило от депонента до 1500 часового пояса, в котором находится подразделение ООО «ИК «Гелиус Капитал»;</w:t>
      </w:r>
    </w:p>
    <w:p w:rsidR="00AB7DCC" w:rsidRPr="003C79EA" w:rsidRDefault="00AB7DCC">
      <w:pPr>
        <w:numPr>
          <w:ilvl w:val="0"/>
          <w:numId w:val="7"/>
        </w:numPr>
        <w:tabs>
          <w:tab w:val="clear" w:pos="1247"/>
          <w:tab w:val="left" w:pos="468"/>
          <w:tab w:val="num" w:pos="936"/>
        </w:tabs>
        <w:overflowPunct w:val="0"/>
        <w:autoSpaceDE w:val="0"/>
        <w:autoSpaceDN w:val="0"/>
        <w:adjustRightInd w:val="0"/>
        <w:ind w:left="936" w:hanging="468"/>
        <w:jc w:val="both"/>
        <w:textAlignment w:val="baseline"/>
        <w:rPr>
          <w:rFonts w:ascii="Cambria" w:hAnsi="Cambria" w:cs="Arial"/>
          <w:sz w:val="20"/>
          <w:szCs w:val="20"/>
        </w:rPr>
      </w:pPr>
      <w:r w:rsidRPr="003C79EA">
        <w:rPr>
          <w:rFonts w:ascii="Cambria" w:hAnsi="Cambria" w:cs="Arial"/>
          <w:sz w:val="20"/>
          <w:szCs w:val="20"/>
        </w:rPr>
        <w:t>не позднее второго рабочего дня, если поручение поступило от депонента после 15.00 часового пояса, в котором находится подразделение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rPr>
      </w:pPr>
      <w:r w:rsidRPr="003C79EA">
        <w:rPr>
          <w:rFonts w:ascii="Cambria" w:hAnsi="Cambria" w:cs="Arial"/>
          <w:sz w:val="20"/>
          <w:szCs w:val="20"/>
        </w:rPr>
        <w:t>4.</w:t>
      </w:r>
      <w:r w:rsidRPr="003C79EA">
        <w:rPr>
          <w:rFonts w:ascii="Cambria" w:hAnsi="Cambria" w:cs="Arial"/>
          <w:sz w:val="20"/>
          <w:szCs w:val="20"/>
        </w:rPr>
        <w:tab/>
        <w:t xml:space="preserve">С момента подачи передаточного распоряжения, депозитарного поручения или инструкции в адрес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которых ценные бумаги учитываются на счете ООО «ИК «Гелиус Капитал», не допускается совершение каких-либо иных операций с ценными бумагами, подлежащими переводу.</w:t>
      </w:r>
    </w:p>
    <w:p w:rsidR="00AB7DCC" w:rsidRPr="003C79EA" w:rsidRDefault="00AB7DCC">
      <w:pPr>
        <w:tabs>
          <w:tab w:val="left" w:pos="468"/>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 xml:space="preserve">Депозитарное поручение или инструкция на зачисление ценных бумаг на счет ООО «ИК «Гелиус Капитал» в депозитарии или в иностранной организации, осуществляющей учет прав на ценные бумаги, в которые переводятся ценные бумаги, должны быть направлены не позднее следующего рабочего дня после получения ООО «ИК «Гелиус Капитал» документа, подтверждающего списание ценных бумаг со счета ООО «ИК «Гелиус Капитал» от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w:t>
      </w:r>
      <w:r w:rsidRPr="003C79EA">
        <w:rPr>
          <w:rFonts w:ascii="Cambria" w:hAnsi="Cambria"/>
        </w:rPr>
        <w:t xml:space="preserve"> </w:t>
      </w:r>
      <w:r w:rsidRPr="003C79EA">
        <w:rPr>
          <w:rFonts w:ascii="Cambria" w:hAnsi="Cambria" w:cs="Arial"/>
          <w:sz w:val="20"/>
          <w:szCs w:val="20"/>
        </w:rPr>
        <w:t>или</w:t>
      </w:r>
      <w:r w:rsidRPr="003C79EA">
        <w:rPr>
          <w:rFonts w:ascii="Cambria" w:hAnsi="Cambria"/>
        </w:rPr>
        <w:t xml:space="preserve"> </w:t>
      </w:r>
      <w:r w:rsidRPr="003C79EA">
        <w:rPr>
          <w:rFonts w:ascii="Cambria" w:hAnsi="Cambria" w:cs="Arial"/>
          <w:sz w:val="20"/>
          <w:szCs w:val="20"/>
        </w:rPr>
        <w:t>иностранной организации, осуществляющей учет прав на ценные бумаги, в которых ранее учитывались ценные бумаги.</w:t>
      </w:r>
    </w:p>
    <w:p w:rsidR="00AB7DCC" w:rsidRPr="003C79EA" w:rsidRDefault="00AB7DCC">
      <w:pPr>
        <w:tabs>
          <w:tab w:val="left" w:pos="468"/>
          <w:tab w:val="left" w:pos="936"/>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6.</w:t>
      </w:r>
      <w:r w:rsidRPr="003C79EA">
        <w:rPr>
          <w:rFonts w:ascii="Cambria" w:hAnsi="Cambria" w:cs="Arial"/>
          <w:sz w:val="20"/>
          <w:szCs w:val="20"/>
        </w:rPr>
        <w:tab/>
        <w:t xml:space="preserve">Перевод ценных бумаг между счетами/разделами счета депо депонента осуществляется не позднее следующего рабочего дня после получения ООО «ИК «Гелиус Капитал» документа, подтверждающего зачисление ценных бумаг на счет ООО «ИК «Гелиус Капитал» от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которые были переведены ценные бумаги.</w:t>
      </w:r>
    </w:p>
    <w:p w:rsidR="00AB7DCC" w:rsidRPr="003C79EA" w:rsidRDefault="00AB7DCC">
      <w:pPr>
        <w:numPr>
          <w:ilvl w:val="12"/>
          <w:numId w:val="0"/>
        </w:numPr>
        <w:tabs>
          <w:tab w:val="left" w:pos="792"/>
        </w:tabs>
        <w:jc w:val="both"/>
        <w:rPr>
          <w:rFonts w:ascii="Cambria" w:hAnsi="Cambria" w:cs="Arial"/>
          <w:sz w:val="20"/>
          <w:szCs w:val="20"/>
        </w:rPr>
      </w:pPr>
    </w:p>
    <w:p w:rsidR="00AB7DCC" w:rsidRPr="003C79EA" w:rsidRDefault="00AB7DCC">
      <w:pPr>
        <w:jc w:val="center"/>
        <w:outlineLvl w:val="1"/>
        <w:rPr>
          <w:rFonts w:ascii="Cambria" w:hAnsi="Cambria" w:cs="Arial"/>
          <w:sz w:val="20"/>
        </w:rPr>
      </w:pPr>
      <w:bookmarkStart w:id="274" w:name="_Toc467576336"/>
      <w:r w:rsidRPr="003C79EA">
        <w:rPr>
          <w:rFonts w:ascii="Cambria" w:hAnsi="Cambria" w:cs="Arial"/>
          <w:b/>
          <w:bCs/>
          <w:sz w:val="20"/>
        </w:rPr>
        <w:t>§ 3. Ограничение операций с ценными бумагами</w:t>
      </w:r>
      <w:bookmarkEnd w:id="274"/>
    </w:p>
    <w:p w:rsidR="00AB7DCC" w:rsidRPr="003C79EA" w:rsidRDefault="00AB7DCC">
      <w:pPr>
        <w:tabs>
          <w:tab w:val="left" w:pos="468"/>
        </w:tabs>
        <w:jc w:val="both"/>
        <w:rPr>
          <w:rFonts w:ascii="Cambria" w:hAnsi="Cambria" w:cs="Arial"/>
          <w:sz w:val="20"/>
          <w:szCs w:val="20"/>
        </w:rPr>
      </w:pPr>
    </w:p>
    <w:p w:rsidR="00AB7DCC" w:rsidRPr="003C79EA" w:rsidRDefault="00AB7DCC" w:rsidP="00C26078">
      <w:pPr>
        <w:tabs>
          <w:tab w:val="left" w:pos="468"/>
        </w:tabs>
        <w:jc w:val="both"/>
        <w:outlineLvl w:val="2"/>
        <w:rPr>
          <w:rFonts w:ascii="Cambria" w:hAnsi="Cambria" w:cs="Arial"/>
          <w:b/>
          <w:sz w:val="20"/>
          <w:szCs w:val="20"/>
        </w:rPr>
      </w:pPr>
      <w:bookmarkStart w:id="275" w:name="_Toc467576337"/>
      <w:r w:rsidRPr="003C79EA">
        <w:rPr>
          <w:rFonts w:ascii="Cambria" w:hAnsi="Cambria" w:cs="Arial"/>
          <w:b/>
          <w:sz w:val="20"/>
          <w:szCs w:val="20"/>
        </w:rPr>
        <w:t>Статья 27.1. Регистрация факта ограничения операций с ценными бумагами</w:t>
      </w:r>
      <w:bookmarkEnd w:id="275"/>
    </w:p>
    <w:p w:rsidR="00AB7DCC" w:rsidRPr="003C79EA" w:rsidRDefault="00AB7DCC" w:rsidP="00C26078">
      <w:pPr>
        <w:numPr>
          <w:ilvl w:val="0"/>
          <w:numId w:val="24"/>
        </w:numPr>
        <w:tabs>
          <w:tab w:val="left" w:pos="468"/>
        </w:tabs>
        <w:ind w:left="0" w:firstLine="0"/>
        <w:jc w:val="both"/>
        <w:rPr>
          <w:rFonts w:ascii="Cambria" w:hAnsi="Cambria" w:cs="Arial"/>
          <w:sz w:val="20"/>
          <w:szCs w:val="20"/>
        </w:rPr>
      </w:pPr>
      <w:r w:rsidRPr="003C79EA">
        <w:rPr>
          <w:rFonts w:ascii="Cambria" w:hAnsi="Cambria" w:cs="Arial"/>
          <w:sz w:val="20"/>
          <w:szCs w:val="20"/>
        </w:rPr>
        <w:t>Регистрацией факта ограничения операций с ценными бумагами является операция, в результате совершения которой ценные бумаги зачисляются на блокировочный раздел счета депо, на котором осуществляется регистрация факта ограничения операций с ценными бумагами, путем внесения записи по счету депо и, свидетельствующей о том, что:</w:t>
      </w:r>
    </w:p>
    <w:p w:rsidR="00AB7DCC" w:rsidRPr="003C79EA" w:rsidRDefault="00AB7DCC" w:rsidP="00A02A98">
      <w:pPr>
        <w:tabs>
          <w:tab w:val="left" w:pos="468"/>
          <w:tab w:val="left" w:pos="1134"/>
        </w:tabs>
        <w:ind w:left="567"/>
        <w:jc w:val="both"/>
        <w:rPr>
          <w:rFonts w:ascii="Cambria" w:hAnsi="Cambria" w:cs="Arial"/>
          <w:sz w:val="20"/>
          <w:szCs w:val="20"/>
        </w:rPr>
      </w:pPr>
      <w:r w:rsidRPr="003C79EA">
        <w:rPr>
          <w:rFonts w:ascii="Cambria" w:hAnsi="Cambria" w:cs="Arial"/>
          <w:sz w:val="20"/>
          <w:szCs w:val="20"/>
        </w:rPr>
        <w:t>а)</w:t>
      </w:r>
      <w:r w:rsidRPr="003C79EA">
        <w:rPr>
          <w:rFonts w:ascii="Cambria" w:hAnsi="Cambria" w:cs="Arial"/>
          <w:sz w:val="20"/>
          <w:szCs w:val="20"/>
        </w:rPr>
        <w:tab/>
        <w:t>ценные бумаги обременены правами третьих лиц в случае залога ценных бумаг; и (или)</w:t>
      </w:r>
    </w:p>
    <w:p w:rsidR="00AB7DCC" w:rsidRPr="003C79EA" w:rsidRDefault="00AB7DCC" w:rsidP="00A02A98">
      <w:pPr>
        <w:tabs>
          <w:tab w:val="left" w:pos="468"/>
          <w:tab w:val="left" w:pos="1134"/>
        </w:tabs>
        <w:ind w:left="567"/>
        <w:jc w:val="both"/>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на ценные бумаги наложен арест; и (или)</w:t>
      </w:r>
    </w:p>
    <w:p w:rsidR="00AB7DCC" w:rsidRPr="003C79EA" w:rsidRDefault="00AB7DCC" w:rsidP="00A02A98">
      <w:pPr>
        <w:tabs>
          <w:tab w:val="left" w:pos="468"/>
          <w:tab w:val="left" w:pos="1134"/>
        </w:tabs>
        <w:ind w:left="567"/>
        <w:jc w:val="both"/>
        <w:rPr>
          <w:rFonts w:ascii="Cambria" w:hAnsi="Cambria" w:cs="Arial"/>
          <w:sz w:val="20"/>
          <w:szCs w:val="20"/>
        </w:rPr>
      </w:pPr>
      <w:r w:rsidRPr="003C79EA">
        <w:rPr>
          <w:rFonts w:ascii="Cambria" w:hAnsi="Cambria" w:cs="Arial"/>
          <w:sz w:val="20"/>
          <w:szCs w:val="20"/>
        </w:rPr>
        <w:t>в)</w:t>
      </w:r>
      <w:r w:rsidRPr="003C79EA">
        <w:rPr>
          <w:rFonts w:ascii="Cambria" w:hAnsi="Cambria" w:cs="Arial"/>
          <w:sz w:val="20"/>
          <w:szCs w:val="20"/>
        </w:rPr>
        <w:tab/>
        <w:t xml:space="preserve">операции с ценными бумагами запрещены или заблокированы на основании федерального закона, </w:t>
      </w:r>
      <w:r w:rsidRPr="003C79EA">
        <w:rPr>
          <w:rFonts w:ascii="Cambria" w:hAnsi="Cambria" w:cs="Arial"/>
          <w:iCs/>
          <w:sz w:val="20"/>
        </w:rPr>
        <w:t>документов, регламентирующих порядок выпуска ценных бумаг,</w:t>
      </w:r>
      <w:r w:rsidRPr="003C79EA">
        <w:rPr>
          <w:rFonts w:ascii="Cambria" w:hAnsi="Cambria" w:cs="Arial"/>
          <w:sz w:val="20"/>
          <w:szCs w:val="20"/>
        </w:rPr>
        <w:t xml:space="preserve"> или в соответствии с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Регистрация факта ограничения операций с ценными бумагами осуществляется на основании поручения депонента либо уполномоченного лица ООО «ИК «Гелиус Капитал», если иное не предусмотрено федеральными законами, иными нормативными правовыми актами или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Регистрация факта ограничения операций с ценными бумагами осуществляется не позднее следующего рабочего дня после получения ООО «ИК «Гелиус Капитал» документов, являющихся основанием регистрации факта ограничения операций с ценными бумагами.</w:t>
      </w:r>
    </w:p>
    <w:p w:rsidR="00AB7DCC" w:rsidRPr="003C79EA" w:rsidRDefault="00AB7DCC" w:rsidP="00C26078">
      <w:pPr>
        <w:tabs>
          <w:tab w:val="left" w:pos="468"/>
          <w:tab w:val="left" w:pos="1134"/>
        </w:tabs>
        <w:jc w:val="both"/>
        <w:rPr>
          <w:rFonts w:ascii="Cambria" w:hAnsi="Cambria" w:cs="Arial"/>
          <w:sz w:val="20"/>
          <w:szCs w:val="20"/>
        </w:rPr>
      </w:pPr>
    </w:p>
    <w:p w:rsidR="00AB7DCC" w:rsidRPr="003C79EA" w:rsidRDefault="00AB7DCC" w:rsidP="00206DD5">
      <w:pPr>
        <w:tabs>
          <w:tab w:val="left" w:pos="468"/>
        </w:tabs>
        <w:jc w:val="both"/>
        <w:outlineLvl w:val="2"/>
        <w:rPr>
          <w:rFonts w:ascii="Cambria" w:hAnsi="Cambria" w:cs="Arial"/>
          <w:b/>
          <w:sz w:val="20"/>
          <w:szCs w:val="20"/>
        </w:rPr>
      </w:pPr>
      <w:bookmarkStart w:id="276" w:name="_Toc467576338"/>
      <w:r w:rsidRPr="003C79EA">
        <w:rPr>
          <w:rFonts w:ascii="Cambria" w:hAnsi="Cambria" w:cs="Arial"/>
          <w:b/>
          <w:sz w:val="20"/>
          <w:szCs w:val="20"/>
        </w:rPr>
        <w:t>Статья 27.2. Регистрация факта снятия ограничения операций с ценными бумагами</w:t>
      </w:r>
      <w:bookmarkEnd w:id="276"/>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Регистрацией факта снятия ограничения операций с ценными бумагами является операция, в результате совершения которой ценные бумаги списываются с блокировочного раздела счета депо, на котором осуществлялась регистрация факта ограничения операций с ценными бумагами, путем внесения по счету депо записи, свидетельствующей о том, что:</w:t>
      </w:r>
    </w:p>
    <w:p w:rsidR="00AB7DCC" w:rsidRPr="003C79EA" w:rsidRDefault="00AB7DCC" w:rsidP="009C09A4">
      <w:pPr>
        <w:tabs>
          <w:tab w:val="left" w:pos="468"/>
          <w:tab w:val="left" w:pos="1134"/>
        </w:tabs>
        <w:ind w:left="567"/>
        <w:jc w:val="both"/>
        <w:rPr>
          <w:rFonts w:ascii="Cambria" w:hAnsi="Cambria" w:cs="Arial"/>
          <w:sz w:val="20"/>
          <w:szCs w:val="20"/>
        </w:rPr>
      </w:pPr>
      <w:r w:rsidRPr="003C79EA">
        <w:rPr>
          <w:rFonts w:ascii="Cambria" w:hAnsi="Cambria" w:cs="Arial"/>
          <w:sz w:val="20"/>
          <w:szCs w:val="20"/>
        </w:rPr>
        <w:lastRenderedPageBreak/>
        <w:t>а)</w:t>
      </w:r>
      <w:r w:rsidRPr="003C79EA">
        <w:rPr>
          <w:rFonts w:ascii="Cambria" w:hAnsi="Cambria" w:cs="Arial"/>
          <w:sz w:val="20"/>
          <w:szCs w:val="20"/>
        </w:rPr>
        <w:tab/>
        <w:t>ценные бумаги освобождены от обременения правами третьих лиц; и (или)</w:t>
      </w:r>
    </w:p>
    <w:p w:rsidR="00AB7DCC" w:rsidRPr="003C79EA" w:rsidRDefault="00AB7DCC" w:rsidP="009C09A4">
      <w:pPr>
        <w:tabs>
          <w:tab w:val="left" w:pos="468"/>
          <w:tab w:val="left" w:pos="1134"/>
        </w:tabs>
        <w:ind w:left="567"/>
        <w:jc w:val="both"/>
        <w:rPr>
          <w:rFonts w:ascii="Cambria" w:hAnsi="Cambria" w:cs="Arial"/>
          <w:sz w:val="20"/>
          <w:szCs w:val="20"/>
        </w:rPr>
      </w:pPr>
      <w:r w:rsidRPr="003C79EA">
        <w:rPr>
          <w:rFonts w:ascii="Cambria" w:hAnsi="Cambria" w:cs="Arial"/>
          <w:sz w:val="20"/>
          <w:szCs w:val="20"/>
        </w:rPr>
        <w:t>б)</w:t>
      </w:r>
      <w:r w:rsidRPr="003C79EA">
        <w:rPr>
          <w:rFonts w:ascii="Cambria" w:hAnsi="Cambria" w:cs="Arial"/>
          <w:sz w:val="20"/>
          <w:szCs w:val="20"/>
        </w:rPr>
        <w:tab/>
        <w:t>с ценных бумаг снят арест; и (или)</w:t>
      </w:r>
    </w:p>
    <w:p w:rsidR="00AB7DCC" w:rsidRPr="003C79EA" w:rsidRDefault="00AB7DCC" w:rsidP="009C09A4">
      <w:pPr>
        <w:tabs>
          <w:tab w:val="left" w:pos="468"/>
          <w:tab w:val="left" w:pos="1134"/>
        </w:tabs>
        <w:ind w:left="567"/>
        <w:jc w:val="both"/>
        <w:rPr>
          <w:rFonts w:ascii="Cambria" w:hAnsi="Cambria" w:cs="Arial"/>
          <w:sz w:val="20"/>
          <w:szCs w:val="20"/>
        </w:rPr>
      </w:pPr>
      <w:r w:rsidRPr="003C79EA">
        <w:rPr>
          <w:rFonts w:ascii="Cambria" w:hAnsi="Cambria" w:cs="Arial"/>
          <w:sz w:val="20"/>
          <w:szCs w:val="20"/>
        </w:rPr>
        <w:t>в)</w:t>
      </w:r>
      <w:r w:rsidRPr="003C79EA">
        <w:rPr>
          <w:rFonts w:ascii="Cambria" w:hAnsi="Cambria" w:cs="Arial"/>
          <w:sz w:val="20"/>
          <w:szCs w:val="20"/>
        </w:rPr>
        <w:tab/>
        <w:t>с операций с ценными бумагами снят запрет или блокировка в соответствии с федеральным законом,</w:t>
      </w:r>
      <w:r w:rsidRPr="003C79EA">
        <w:rPr>
          <w:rFonts w:ascii="Cambria" w:hAnsi="Cambria" w:cs="Arial"/>
          <w:iCs/>
          <w:sz w:val="20"/>
        </w:rPr>
        <w:t xml:space="preserve"> документами, регламентирующими порядок выпуска ценных бумаг,</w:t>
      </w:r>
      <w:r w:rsidRPr="003C79EA">
        <w:rPr>
          <w:rFonts w:ascii="Cambria" w:hAnsi="Cambria" w:cs="Arial"/>
          <w:sz w:val="20"/>
          <w:szCs w:val="20"/>
        </w:rPr>
        <w:t xml:space="preserve"> или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Регистрация факта снятия ограничения операций с ценными бумагами осуществляется на основании поручения депонента либо уполномоченного лица ООО «ИК «Гелиус Капитал», если иное не предусмотрено федеральными законами, иными нормативными правовыми актами или настоящими Условиями.</w:t>
      </w:r>
    </w:p>
    <w:p w:rsidR="00AB7DCC" w:rsidRPr="003C79EA" w:rsidRDefault="00AB7DCC" w:rsidP="00C26078">
      <w:pPr>
        <w:tabs>
          <w:tab w:val="left" w:pos="468"/>
          <w:tab w:val="left" w:pos="1134"/>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Регистрация факта снятия ограничения операций с ценными бумагами осуществляется не позднее следующего рабочего дня после получения ООО «ИК «Гелиус Капитал» документов, являющихся основанием регистрации факта снятия ограничения операций с ценными бумагами.</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277" w:name="_Toc467576339"/>
      <w:r w:rsidRPr="003C79EA">
        <w:rPr>
          <w:rFonts w:ascii="Cambria" w:hAnsi="Cambria" w:cs="Arial"/>
          <w:b/>
          <w:sz w:val="20"/>
          <w:szCs w:val="20"/>
        </w:rPr>
        <w:t>Статья 28. Регистрация залога ценных бумаг</w:t>
      </w:r>
      <w:bookmarkEnd w:id="277"/>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регистрирует залог ценных бумаг при наличии у залогодателя и залогодержателя счетов депо в ООО «ИК «Гелиус Капитал».</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Регистрация залога осуществляется на основании подписанного залогодателем и залогодержателем депозитарного поручения (</w:t>
      </w:r>
      <w:r w:rsidRPr="003C79EA">
        <w:rPr>
          <w:rFonts w:ascii="Cambria" w:hAnsi="Cambria" w:cs="Arial"/>
          <w:sz w:val="20"/>
          <w:szCs w:val="20"/>
          <w:u w:val="single"/>
        </w:rPr>
        <w:t>Приложение №7</w:t>
      </w:r>
      <w:r w:rsidRPr="003C79EA">
        <w:rPr>
          <w:rFonts w:ascii="Cambria" w:hAnsi="Cambria" w:cs="Arial"/>
          <w:sz w:val="20"/>
          <w:szCs w:val="20"/>
        </w:rPr>
        <w:t>) путем зачисления ценных бумаг на залоговый раздел счета депо залогодателя.</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После регистрации залога операции, связанные с распоряжением ценными бумагами, находящимися в залоге, осуществляются только на основании депозитарных поручений, подписанных залогодателем и залогодержателем </w:t>
      </w:r>
      <w:r w:rsidRPr="003C79EA">
        <w:rPr>
          <w:rFonts w:ascii="Cambria" w:hAnsi="Cambria" w:cs="Arial"/>
          <w:sz w:val="20"/>
          <w:szCs w:val="20"/>
          <w:u w:val="single"/>
        </w:rPr>
        <w:t>(Приложение №7</w:t>
      </w:r>
      <w:r w:rsidRPr="003C79EA">
        <w:rPr>
          <w:rFonts w:ascii="Cambria" w:hAnsi="Cambria" w:cs="Arial"/>
          <w:sz w:val="20"/>
          <w:szCs w:val="20"/>
        </w:rPr>
        <w:t>).</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Прекращение регистрации залога осуществляется на основании распоряжения, подписанного залогодателем и залогодержателем (</w:t>
      </w:r>
      <w:r w:rsidRPr="003C79EA">
        <w:rPr>
          <w:rFonts w:ascii="Cambria" w:hAnsi="Cambria" w:cs="Arial"/>
          <w:sz w:val="20"/>
          <w:szCs w:val="20"/>
          <w:u w:val="single"/>
        </w:rPr>
        <w:t>Приложение №7</w:t>
      </w:r>
      <w:r w:rsidRPr="003C79EA">
        <w:rPr>
          <w:rFonts w:ascii="Cambria" w:hAnsi="Cambria" w:cs="Arial"/>
          <w:sz w:val="20"/>
          <w:szCs w:val="20"/>
        </w:rPr>
        <w:t>), если иное не предусмотрено федеральными законами, иными нормативными правовыми актами.</w:t>
      </w:r>
    </w:p>
    <w:p w:rsidR="00AB7DCC" w:rsidRPr="003C79EA" w:rsidRDefault="00AB7DCC">
      <w:pPr>
        <w:tabs>
          <w:tab w:val="left" w:pos="468"/>
        </w:tabs>
        <w:overflowPunct w:val="0"/>
        <w:autoSpaceDE w:val="0"/>
        <w:autoSpaceDN w:val="0"/>
        <w:adjustRightInd w:val="0"/>
        <w:jc w:val="both"/>
        <w:textAlignment w:val="baseline"/>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Операции, связанные с регистрацией залога, осуществляются не позднее следующего рабочего дня после получения указанных в настоящей статье документов.</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6.</w:t>
      </w:r>
      <w:r w:rsidRPr="003C79EA">
        <w:rPr>
          <w:rFonts w:ascii="Cambria" w:hAnsi="Cambria" w:cs="Arial"/>
          <w:sz w:val="20"/>
          <w:szCs w:val="20"/>
        </w:rPr>
        <w:tab/>
        <w:t>В случае дробления, консолидации или конвертации ценных бумаг, находящихся в залоге, вновь появившиеся ценные бумаги также регистрируются в качестве обремененных залогом.</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7.</w:t>
      </w:r>
      <w:r w:rsidRPr="003C79EA">
        <w:rPr>
          <w:rFonts w:ascii="Cambria" w:hAnsi="Cambria" w:cs="Arial"/>
          <w:sz w:val="20"/>
          <w:szCs w:val="20"/>
        </w:rPr>
        <w:tab/>
        <w:t>Сведения об операциях с находящимися в залоге ценными бумагами предоставляются залогодателю и залогодержателю.</w:t>
      </w:r>
    </w:p>
    <w:p w:rsidR="00AB7DCC" w:rsidRDefault="00AB7DCC">
      <w:pPr>
        <w:tabs>
          <w:tab w:val="num" w:pos="468"/>
        </w:tabs>
        <w:jc w:val="both"/>
        <w:rPr>
          <w:rFonts w:ascii="Cambria" w:hAnsi="Cambria" w:cs="Arial"/>
          <w:sz w:val="20"/>
          <w:szCs w:val="20"/>
        </w:rPr>
      </w:pPr>
    </w:p>
    <w:p w:rsidR="00AB7DCC" w:rsidRPr="003C79EA" w:rsidRDefault="00AB7DCC">
      <w:pPr>
        <w:tabs>
          <w:tab w:val="num" w:pos="468"/>
        </w:tabs>
        <w:jc w:val="both"/>
        <w:rPr>
          <w:rFonts w:ascii="Cambria" w:hAnsi="Cambria" w:cs="Arial"/>
          <w:sz w:val="20"/>
          <w:szCs w:val="20"/>
        </w:rPr>
      </w:pPr>
    </w:p>
    <w:p w:rsidR="00AB7DCC" w:rsidRPr="003C79EA" w:rsidRDefault="00AB7DCC">
      <w:pPr>
        <w:tabs>
          <w:tab w:val="num" w:pos="468"/>
        </w:tabs>
        <w:jc w:val="both"/>
        <w:outlineLvl w:val="2"/>
        <w:rPr>
          <w:rFonts w:ascii="Cambria" w:hAnsi="Cambria" w:cs="Arial"/>
          <w:b/>
          <w:sz w:val="20"/>
          <w:szCs w:val="20"/>
        </w:rPr>
      </w:pPr>
      <w:bookmarkStart w:id="278" w:name="_Toc467576340"/>
      <w:r w:rsidRPr="003C79EA">
        <w:rPr>
          <w:rFonts w:ascii="Cambria" w:hAnsi="Cambria" w:cs="Arial"/>
          <w:b/>
          <w:sz w:val="20"/>
          <w:szCs w:val="20"/>
        </w:rPr>
        <w:t>Статья 29. Иные основания ограничений операций с ценными бумагами</w:t>
      </w:r>
      <w:bookmarkEnd w:id="278"/>
    </w:p>
    <w:p w:rsidR="00AB7DCC" w:rsidRPr="003C79EA" w:rsidRDefault="00AB7DCC">
      <w:pPr>
        <w:tabs>
          <w:tab w:val="num"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В случаях, предусмотренных действующим законодательством и Регламентом оказания ООО «ИК «Гелиус Капитал» брокерских услуг на рынках ценных бумаг ООО «ИК «Гелиус Капитал» вправе не исполнять поручения депонента при нарушении депонентом обязательств перед ООО «ИК «Гелиус Капитал», в том числе – обязательств по договору о брокерском обслуживании.</w:t>
      </w:r>
    </w:p>
    <w:p w:rsidR="00AB7DCC" w:rsidRPr="003C79EA" w:rsidRDefault="00AB7DCC">
      <w:pPr>
        <w:tabs>
          <w:tab w:val="num" w:pos="468"/>
        </w:tabs>
        <w:jc w:val="both"/>
        <w:rPr>
          <w:rFonts w:ascii="Cambria" w:hAnsi="Cambria" w:cs="Arial"/>
          <w:sz w:val="20"/>
          <w:szCs w:val="20"/>
          <w:u w:val="single"/>
        </w:rPr>
      </w:pPr>
      <w:r w:rsidRPr="003C79EA">
        <w:rPr>
          <w:rFonts w:ascii="Cambria" w:hAnsi="Cambria" w:cs="Arial"/>
          <w:sz w:val="20"/>
          <w:szCs w:val="20"/>
        </w:rPr>
        <w:t>2.</w:t>
      </w:r>
      <w:r w:rsidRPr="003C79EA">
        <w:rPr>
          <w:rFonts w:ascii="Cambria" w:hAnsi="Cambria" w:cs="Arial"/>
          <w:sz w:val="20"/>
          <w:szCs w:val="20"/>
        </w:rPr>
        <w:tab/>
        <w:t>Не подлежат исполнению операции с ценными бумагами, зарезервированными или являющимися обеспечением в соответствии с договором о брокерском обслуживании, если иное не вытекает из условий резервирования или использования ценных бумаг в качестве обеспечения.</w:t>
      </w: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rsidP="00400490">
      <w:pPr>
        <w:tabs>
          <w:tab w:val="left" w:pos="468"/>
        </w:tabs>
        <w:autoSpaceDE w:val="0"/>
        <w:autoSpaceDN w:val="0"/>
        <w:adjustRightInd w:val="0"/>
        <w:jc w:val="center"/>
        <w:outlineLvl w:val="1"/>
        <w:rPr>
          <w:rFonts w:ascii="Cambria" w:hAnsi="Cambria" w:cs="Arial"/>
          <w:sz w:val="20"/>
          <w:szCs w:val="20"/>
        </w:rPr>
      </w:pPr>
      <w:bookmarkStart w:id="279" w:name="_Toc467576341"/>
      <w:r w:rsidRPr="003C79EA">
        <w:rPr>
          <w:rFonts w:ascii="Cambria" w:hAnsi="Cambria" w:cs="Arial"/>
          <w:b/>
          <w:bCs/>
          <w:sz w:val="20"/>
          <w:szCs w:val="20"/>
        </w:rPr>
        <w:t>§ 4. Исключен.</w:t>
      </w:r>
      <w:bookmarkEnd w:id="279"/>
      <w:r w:rsidRPr="003C79EA">
        <w:rPr>
          <w:rFonts w:ascii="Cambria" w:hAnsi="Cambria" w:cs="Arial"/>
          <w:b/>
          <w:bCs/>
          <w:sz w:val="20"/>
          <w:szCs w:val="20"/>
        </w:rPr>
        <w:t xml:space="preserve"> </w:t>
      </w:r>
    </w:p>
    <w:p w:rsidR="00AB7DCC" w:rsidRPr="003C79EA" w:rsidRDefault="00AB7DCC" w:rsidP="00D54C2E">
      <w:pPr>
        <w:tabs>
          <w:tab w:val="num" w:pos="468"/>
        </w:tabs>
        <w:jc w:val="both"/>
        <w:outlineLvl w:val="2"/>
        <w:rPr>
          <w:rFonts w:ascii="Cambria" w:hAnsi="Cambria" w:cs="Arial"/>
          <w:b/>
          <w:sz w:val="20"/>
          <w:szCs w:val="20"/>
        </w:rPr>
      </w:pPr>
    </w:p>
    <w:p w:rsidR="00AB7DCC" w:rsidRPr="003C79EA" w:rsidRDefault="00AB7DCC" w:rsidP="00A11E6B">
      <w:pPr>
        <w:rPr>
          <w:rFonts w:ascii="Cambria" w:hAnsi="Cambria"/>
          <w:sz w:val="20"/>
          <w:szCs w:val="20"/>
        </w:rPr>
      </w:pPr>
    </w:p>
    <w:p w:rsidR="00AB7DCC" w:rsidRPr="003C79EA" w:rsidRDefault="00AB7DCC">
      <w:pPr>
        <w:tabs>
          <w:tab w:val="left" w:pos="468"/>
        </w:tabs>
        <w:jc w:val="both"/>
        <w:rPr>
          <w:rFonts w:ascii="Cambria" w:hAnsi="Cambria" w:cs="Arial"/>
          <w:sz w:val="20"/>
          <w:szCs w:val="20"/>
        </w:rPr>
      </w:pP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80" w:name="_Toc467576342"/>
      <w:r w:rsidRPr="003C79EA">
        <w:rPr>
          <w:rFonts w:ascii="Cambria" w:hAnsi="Cambria" w:cs="Arial"/>
          <w:b/>
          <w:sz w:val="28"/>
          <w:szCs w:val="28"/>
        </w:rPr>
        <w:lastRenderedPageBreak/>
        <w:t>Раздел 4. Корпоративные действия</w:t>
      </w:r>
      <w:bookmarkEnd w:id="280"/>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rsidP="00E30881">
      <w:pPr>
        <w:pStyle w:val="33"/>
        <w:tabs>
          <w:tab w:val="left" w:pos="468"/>
        </w:tabs>
        <w:spacing w:after="0"/>
        <w:jc w:val="both"/>
        <w:outlineLvl w:val="2"/>
        <w:rPr>
          <w:rFonts w:ascii="Cambria" w:hAnsi="Cambria" w:cs="Arial"/>
          <w:b/>
          <w:bCs/>
          <w:sz w:val="20"/>
          <w:szCs w:val="20"/>
        </w:rPr>
      </w:pPr>
      <w:bookmarkStart w:id="281" w:name="_Toc467576343"/>
      <w:r w:rsidRPr="003C79EA">
        <w:rPr>
          <w:rFonts w:ascii="Cambria" w:hAnsi="Cambria" w:cs="Arial"/>
          <w:b/>
          <w:bCs/>
          <w:sz w:val="20"/>
          <w:szCs w:val="20"/>
        </w:rPr>
        <w:t xml:space="preserve">Статья 31. </w:t>
      </w:r>
      <w:r w:rsidRPr="003C79EA">
        <w:rPr>
          <w:rFonts w:ascii="Cambria" w:hAnsi="Cambria" w:cs="Arial"/>
          <w:b/>
          <w:bCs/>
          <w:sz w:val="20"/>
        </w:rPr>
        <w:t>Составление списка  владельцев ценных бумаг</w:t>
      </w:r>
      <w:bookmarkEnd w:id="281"/>
    </w:p>
    <w:p w:rsidR="00AB7DCC" w:rsidRPr="003C79EA" w:rsidRDefault="00AB7DCC">
      <w:pPr>
        <w:pStyle w:val="a4"/>
        <w:tabs>
          <w:tab w:val="left" w:pos="468"/>
          <w:tab w:val="left" w:pos="795"/>
        </w:tabs>
        <w:spacing w:after="0"/>
        <w:jc w:val="both"/>
        <w:rPr>
          <w:rFonts w:ascii="Cambria" w:hAnsi="Cambria" w:cs="Arial"/>
          <w:iCs/>
        </w:rPr>
      </w:pPr>
      <w:r w:rsidRPr="003C79EA">
        <w:rPr>
          <w:rFonts w:ascii="Cambria" w:hAnsi="Cambria" w:cs="Arial"/>
          <w:iCs/>
        </w:rPr>
        <w:t>1.</w:t>
      </w:r>
      <w:r w:rsidRPr="003C79EA">
        <w:rPr>
          <w:rFonts w:ascii="Cambria" w:hAnsi="Cambria" w:cs="Arial"/>
          <w:iCs/>
        </w:rPr>
        <w:tab/>
        <w:t>Список владельцев ценных бумаг и доверительных управляющих, являющихся депонентами ООО «ИК «Гелиус Капитал», составляется ООО «ИК «Гелиус Капитал» самостоятельно. Для составления списка владельцев ценных бумаг, учитываемых на счетах депо номинальных держателей,  ООО «ИК «Гелиус Капитал» получает соответствующие сведения от номинальных держателей.</w:t>
      </w:r>
    </w:p>
    <w:p w:rsidR="00AB7DCC" w:rsidRPr="003C79EA" w:rsidRDefault="00AB7DCC">
      <w:pPr>
        <w:pStyle w:val="a4"/>
        <w:numPr>
          <w:ilvl w:val="12"/>
          <w:numId w:val="0"/>
        </w:numPr>
        <w:tabs>
          <w:tab w:val="left" w:pos="468"/>
        </w:tabs>
        <w:spacing w:after="0"/>
        <w:jc w:val="both"/>
        <w:rPr>
          <w:rFonts w:ascii="Cambria" w:hAnsi="Cambria" w:cs="Arial"/>
          <w:iCs/>
          <w:u w:val="single"/>
        </w:rPr>
      </w:pPr>
      <w:r w:rsidRPr="003C79EA">
        <w:rPr>
          <w:rFonts w:ascii="Cambria" w:hAnsi="Cambria" w:cs="Arial"/>
          <w:iCs/>
        </w:rPr>
        <w:t>2.</w:t>
      </w:r>
      <w:r w:rsidRPr="003C79EA">
        <w:rPr>
          <w:rFonts w:ascii="Cambria" w:hAnsi="Cambria" w:cs="Arial"/>
          <w:iCs/>
        </w:rPr>
        <w:tab/>
        <w:t>Если дата, на которую составляется список владельцев ценных бумаг, находится между датой зачисления ценных бумаг на счет ООО «ИК «Гелиус Капитал» и датой зачисления этих ценных бумаг на счет депонента, список владельцев ценных бумаг составляется исходя из наличия ценных бумаг на счете депонента на дату составления списка владельцев.</w:t>
      </w:r>
    </w:p>
    <w:p w:rsidR="00AB7DCC" w:rsidRPr="003C79EA" w:rsidRDefault="00AB7DCC">
      <w:pPr>
        <w:pStyle w:val="a4"/>
        <w:numPr>
          <w:ilvl w:val="12"/>
          <w:numId w:val="0"/>
        </w:numPr>
        <w:tabs>
          <w:tab w:val="left" w:pos="468"/>
        </w:tabs>
        <w:spacing w:after="0"/>
        <w:jc w:val="both"/>
        <w:rPr>
          <w:rFonts w:ascii="Cambria" w:hAnsi="Cambria" w:cs="Arial"/>
          <w:iCs/>
        </w:rPr>
      </w:pPr>
      <w:r w:rsidRPr="003C79EA">
        <w:rPr>
          <w:rFonts w:ascii="Cambria" w:hAnsi="Cambria" w:cs="Arial"/>
          <w:iCs/>
        </w:rPr>
        <w:t>3.</w:t>
      </w:r>
      <w:r w:rsidRPr="003C79EA">
        <w:rPr>
          <w:rFonts w:ascii="Cambria" w:hAnsi="Cambria" w:cs="Arial"/>
          <w:iCs/>
        </w:rPr>
        <w:tab/>
        <w:t>Если дата, на которую составляется список владельцев ценных бумаг, находится между датой списания ценных бумаг со счета ООО «ИК «Гелиус Капитал» и датой списания этих ценных бумаг со счета депонента, список владельцев ценных бумаг составляется исходя из отсутствия ценных бумаг на счете депонента на дату составления списка владельцев.</w:t>
      </w:r>
    </w:p>
    <w:p w:rsidR="00AB7DCC" w:rsidRPr="003C79EA" w:rsidRDefault="00AB7DCC">
      <w:pPr>
        <w:pStyle w:val="a4"/>
        <w:tabs>
          <w:tab w:val="left" w:pos="468"/>
        </w:tabs>
        <w:spacing w:after="0"/>
        <w:jc w:val="both"/>
        <w:rPr>
          <w:rFonts w:ascii="Cambria" w:hAnsi="Cambria" w:cs="Arial"/>
        </w:rPr>
      </w:pPr>
      <w:r w:rsidRPr="003C79EA">
        <w:rPr>
          <w:rFonts w:ascii="Cambria" w:hAnsi="Cambria" w:cs="Arial"/>
          <w:iCs/>
        </w:rPr>
        <w:t>4.</w:t>
      </w:r>
      <w:r w:rsidRPr="003C79EA">
        <w:rPr>
          <w:rFonts w:ascii="Cambria" w:hAnsi="Cambria" w:cs="Arial"/>
          <w:iCs/>
        </w:rPr>
        <w:tab/>
        <w:t>Запрос на предоставление списка владельцев ценных бумаг направляется депонентам, являющимся номинальными держателями лицами, осуществляющими права по ценным бумагам в интересах других лиц, в порядке, предусмотренном ст. 42  настоящих Условий.</w:t>
      </w:r>
    </w:p>
    <w:p w:rsidR="00AB7DCC" w:rsidRPr="003C79EA" w:rsidRDefault="00AB7DCC">
      <w:pPr>
        <w:pStyle w:val="a4"/>
        <w:tabs>
          <w:tab w:val="left" w:pos="468"/>
        </w:tabs>
        <w:spacing w:after="0"/>
        <w:jc w:val="both"/>
        <w:rPr>
          <w:rFonts w:ascii="Cambria" w:hAnsi="Cambria" w:cs="Arial"/>
        </w:rPr>
      </w:pPr>
      <w:r w:rsidRPr="003C79EA">
        <w:rPr>
          <w:rFonts w:ascii="Cambria" w:hAnsi="Cambria" w:cs="Arial"/>
        </w:rPr>
        <w:t>5.</w:t>
      </w:r>
      <w:r w:rsidRPr="003C79EA">
        <w:rPr>
          <w:rFonts w:ascii="Cambria" w:hAnsi="Cambria" w:cs="Arial"/>
        </w:rPr>
        <w:tab/>
        <w:t>Не позднее срока, указанного в запросе ООО «ИК «Гелиус Капитал»,  депонент обязан предоставить в ООО «ИК «Гелиус Капитал» список владельцев ценных бумаг, номинальным держателем которых является депонент,</w:t>
      </w:r>
      <w:r w:rsidRPr="003C79EA">
        <w:rPr>
          <w:rFonts w:ascii="Cambria" w:hAnsi="Cambria" w:cs="Arial"/>
          <w:iCs/>
        </w:rPr>
        <w:t xml:space="preserve"> посредством факсимильной связи.</w:t>
      </w:r>
      <w:r w:rsidRPr="003C79EA">
        <w:rPr>
          <w:rFonts w:ascii="Cambria" w:hAnsi="Cambria" w:cs="Arial"/>
        </w:rPr>
        <w:t xml:space="preserve"> Сведения, подлежащие включению в данный список, указываются ООО «ИК «Гелиус Капитал» при отправке запроса.</w:t>
      </w:r>
    </w:p>
    <w:p w:rsidR="00AB7DCC" w:rsidRPr="003C79EA" w:rsidRDefault="00AB7DCC" w:rsidP="00B64DBD">
      <w:pPr>
        <w:pStyle w:val="a4"/>
        <w:tabs>
          <w:tab w:val="left" w:pos="468"/>
        </w:tabs>
        <w:spacing w:after="0"/>
        <w:jc w:val="both"/>
        <w:rPr>
          <w:rFonts w:ascii="Cambria" w:hAnsi="Cambria" w:cs="Arial"/>
        </w:rPr>
      </w:pPr>
    </w:p>
    <w:p w:rsidR="00AB7DCC" w:rsidRPr="003C79EA" w:rsidRDefault="00AB7DCC" w:rsidP="00B64DBD">
      <w:pPr>
        <w:pStyle w:val="a4"/>
        <w:tabs>
          <w:tab w:val="left" w:pos="468"/>
        </w:tabs>
        <w:spacing w:after="0"/>
        <w:jc w:val="both"/>
        <w:rPr>
          <w:rFonts w:ascii="Cambria" w:hAnsi="Cambria"/>
        </w:rPr>
      </w:pPr>
      <w:r w:rsidRPr="003C79EA">
        <w:rPr>
          <w:rFonts w:ascii="Cambria" w:hAnsi="Cambria" w:cs="Arial"/>
          <w:b/>
          <w:bCs/>
          <w:szCs w:val="16"/>
          <w:lang w:eastAsia="ru-RU"/>
        </w:rPr>
        <w:t>Статья 31.1. Предоставление сведений для включения в список лиц, осуществляющих права по ценным бумагам</w:t>
      </w:r>
    </w:p>
    <w:p w:rsidR="00AB7DCC" w:rsidRPr="003C79EA" w:rsidRDefault="00AB7DCC" w:rsidP="00B64DBD">
      <w:pPr>
        <w:pStyle w:val="a4"/>
        <w:tabs>
          <w:tab w:val="left" w:pos="468"/>
        </w:tabs>
        <w:spacing w:after="0"/>
        <w:jc w:val="both"/>
        <w:rPr>
          <w:rFonts w:ascii="Cambria" w:hAnsi="Cambria" w:cs="Arial"/>
          <w:iCs/>
        </w:rPr>
      </w:pPr>
      <w:r w:rsidRPr="003C79EA">
        <w:rPr>
          <w:rFonts w:ascii="Cambria" w:hAnsi="Cambria" w:cs="Arial"/>
          <w:iCs/>
        </w:rPr>
        <w:t xml:space="preserve">1. ООО «ИК «Гелиус Капитал» предоставляет сведения для включения в список лиц, осуществляющих права по ценным бумагам, в том числе сведения, полученные от владельцев ценных бумаг, номинальных держателей, в порядке, предусмотренном федеральными законами, нормативными актами Банка России, а также с учетом правил, предусмотренных п.п. 2 и 3 ст.31 настоящих Условий. </w:t>
      </w:r>
    </w:p>
    <w:p w:rsidR="00AB7DCC" w:rsidRPr="003C79EA" w:rsidRDefault="00AB7DCC" w:rsidP="00B64DBD">
      <w:pPr>
        <w:pStyle w:val="a4"/>
        <w:tabs>
          <w:tab w:val="left" w:pos="468"/>
        </w:tabs>
        <w:spacing w:after="0"/>
        <w:jc w:val="both"/>
        <w:rPr>
          <w:rFonts w:ascii="Cambria" w:hAnsi="Cambria" w:cs="Arial"/>
          <w:iCs/>
        </w:rPr>
      </w:pPr>
      <w:r w:rsidRPr="003C79EA">
        <w:rPr>
          <w:rFonts w:ascii="Cambria" w:hAnsi="Cambria" w:cs="Arial"/>
          <w:iCs/>
        </w:rPr>
        <w:t xml:space="preserve">2. Сведения для включения в список лиц, осуществляющих права по ценным бумагам, предоставляются депонентами, являющимися номинальными держателями, в порядке, установленном ст.31 настоящих Условий для предоставления информации для составления списка владельцев ценных бумаг. </w:t>
      </w:r>
    </w:p>
    <w:p w:rsidR="00AB7DCC" w:rsidRPr="003C79EA" w:rsidRDefault="00AB7DCC" w:rsidP="00B64DBD">
      <w:pPr>
        <w:pStyle w:val="a4"/>
        <w:tabs>
          <w:tab w:val="left" w:pos="468"/>
        </w:tabs>
        <w:spacing w:after="0"/>
        <w:jc w:val="both"/>
        <w:rPr>
          <w:rFonts w:ascii="Cambria" w:hAnsi="Cambria" w:cs="Arial"/>
          <w:iCs/>
        </w:rPr>
      </w:pPr>
      <w:r w:rsidRPr="003C79EA">
        <w:rPr>
          <w:rFonts w:ascii="Cambria" w:hAnsi="Cambria" w:cs="Arial"/>
          <w:iCs/>
        </w:rPr>
        <w:t xml:space="preserve">3. Сведения для включения в список лиц, осуществляющих права по ценным бумагам, могут быть предоставлены в форме сообщения, содержащего волеизъявление лица, осуществляющего права по ценным бумагам. </w:t>
      </w:r>
    </w:p>
    <w:p w:rsidR="00AB7DCC" w:rsidRPr="003C79EA" w:rsidRDefault="00AB7DCC">
      <w:pPr>
        <w:numPr>
          <w:ilvl w:val="12"/>
          <w:numId w:val="0"/>
        </w:numPr>
        <w:rPr>
          <w:rFonts w:ascii="Cambria" w:hAnsi="Cambria" w:cs="Arial"/>
        </w:rPr>
      </w:pPr>
    </w:p>
    <w:p w:rsidR="00AB7DCC" w:rsidRPr="003C79EA" w:rsidRDefault="00AB7DCC" w:rsidP="00D54C2E">
      <w:pPr>
        <w:numPr>
          <w:ilvl w:val="12"/>
          <w:numId w:val="0"/>
        </w:numPr>
        <w:ind w:left="1410" w:hanging="1410"/>
        <w:outlineLvl w:val="2"/>
        <w:rPr>
          <w:rFonts w:ascii="Cambria" w:hAnsi="Cambria" w:cs="Arial"/>
          <w:b/>
          <w:bCs/>
          <w:sz w:val="20"/>
        </w:rPr>
      </w:pPr>
      <w:bookmarkStart w:id="282" w:name="_Toc467576344"/>
      <w:r w:rsidRPr="003C79EA">
        <w:rPr>
          <w:rFonts w:ascii="Cambria" w:hAnsi="Cambria" w:cs="Arial"/>
          <w:b/>
          <w:bCs/>
          <w:sz w:val="20"/>
        </w:rPr>
        <w:t>Статья 32. Выплата доходов по ценным бумагам</w:t>
      </w:r>
      <w:bookmarkEnd w:id="282"/>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1.</w:t>
      </w:r>
      <w:r w:rsidRPr="003C79EA">
        <w:rPr>
          <w:rFonts w:ascii="Cambria" w:hAnsi="Cambria" w:cs="Arial"/>
          <w:sz w:val="20"/>
        </w:rPr>
        <w:tab/>
        <w:t>ООО «ИК «Гелиус Капитал» получает доходы по учитываемым в ООО «ИК «Гелиус Капитал» ценным бумагам (дивиденды, проценты, суммы при погашении и т.д.) на специальные депозитарные счета ООО «ИК «Гелиус Капитал» в кредитных организациях.</w:t>
      </w:r>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2.</w:t>
      </w:r>
      <w:r w:rsidRPr="003C79EA">
        <w:rPr>
          <w:rFonts w:ascii="Cambria" w:hAnsi="Cambria" w:cs="Arial"/>
          <w:sz w:val="20"/>
        </w:rPr>
        <w:tab/>
        <w:t xml:space="preserve">Если депонент, в пользу которого поступили доходы по ценным бумагам, является клиентом ООО «ИК «Гелиус Капитал» по договору о брокерском обслуживании, поступившие в пользу депонента доходы, перечисляются ООО «ИК «Гелиус Капитал» на специальные брокерские счета с последующим отражением денежных средств на брокерском счете депонента (клиента) в ООО «ИК «Гелиус Капитал». </w:t>
      </w:r>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3.</w:t>
      </w:r>
      <w:r w:rsidRPr="003C79EA">
        <w:rPr>
          <w:rFonts w:ascii="Cambria" w:hAnsi="Cambria" w:cs="Arial"/>
          <w:sz w:val="20"/>
        </w:rPr>
        <w:tab/>
        <w:t>Если иное не установлено федеральными законами, в отношении депонента, в пользу которого поступили доходы по ценным бумагам, и который не является клиентом ООО «ИК «Гелиус Капитал» по договору о брокерском обслуживании, ООО «ИК «Гелиус Капитал» руководствуется следующим правилом: Поступившие в пользу депонента доходы, пере</w:t>
      </w:r>
      <w:r w:rsidRPr="003C79EA">
        <w:rPr>
          <w:rFonts w:ascii="Cambria" w:hAnsi="Cambria" w:cs="Arial"/>
          <w:sz w:val="20"/>
          <w:szCs w:val="20"/>
        </w:rPr>
        <w:t>числяются ООО «ИК «Гелиус Капитал» на счет, указанный депонентом при заключении депозитарного договора. При этом депонент вправе направить заявление о перечислении доходов на иной счет (не указанный депонентом при заключении депозитарного договора). Заявление о перечислении доходов, полученных в рублях, на счет третьего лица может быть предоставлено в ООО «</w:t>
      </w:r>
      <w:r w:rsidRPr="003C79EA">
        <w:rPr>
          <w:rFonts w:ascii="Cambria" w:hAnsi="Cambria" w:cs="Arial"/>
          <w:sz w:val="20"/>
        </w:rPr>
        <w:t>ИК «Гелиус Капитал</w:t>
      </w:r>
      <w:r w:rsidRPr="003C79EA">
        <w:rPr>
          <w:rFonts w:ascii="Cambria" w:hAnsi="Cambria" w:cs="Arial"/>
          <w:sz w:val="20"/>
          <w:szCs w:val="20"/>
        </w:rPr>
        <w:t xml:space="preserve">» только в виде подлинника. Форма заявления установлена </w:t>
      </w:r>
      <w:r w:rsidRPr="003C79EA">
        <w:rPr>
          <w:rFonts w:ascii="Cambria" w:hAnsi="Cambria" w:cs="Arial"/>
          <w:sz w:val="20"/>
          <w:szCs w:val="20"/>
          <w:u w:val="single"/>
        </w:rPr>
        <w:t>Приложением №11</w:t>
      </w:r>
      <w:r w:rsidRPr="003C79EA">
        <w:rPr>
          <w:rFonts w:ascii="Cambria" w:hAnsi="Cambria" w:cs="Arial"/>
          <w:sz w:val="20"/>
          <w:szCs w:val="20"/>
        </w:rPr>
        <w:t xml:space="preserve"> к настоящим Условиям.</w:t>
      </w:r>
    </w:p>
    <w:p w:rsidR="00AB7DCC" w:rsidRPr="003C79EA" w:rsidRDefault="00AB7DCC">
      <w:pPr>
        <w:numPr>
          <w:ilvl w:val="12"/>
          <w:numId w:val="0"/>
        </w:numPr>
        <w:tabs>
          <w:tab w:val="left" w:pos="468"/>
        </w:tabs>
        <w:jc w:val="both"/>
        <w:rPr>
          <w:rFonts w:ascii="Cambria" w:hAnsi="Cambria" w:cs="Arial"/>
          <w:sz w:val="20"/>
        </w:rPr>
      </w:pPr>
      <w:r w:rsidRPr="003C79EA">
        <w:rPr>
          <w:rFonts w:ascii="Cambria" w:hAnsi="Cambria" w:cs="Arial"/>
          <w:sz w:val="20"/>
        </w:rPr>
        <w:t>4.</w:t>
      </w:r>
      <w:r w:rsidRPr="003C79EA">
        <w:rPr>
          <w:rFonts w:ascii="Cambria" w:hAnsi="Cambria" w:cs="Arial"/>
          <w:sz w:val="20"/>
        </w:rPr>
        <w:tab/>
        <w:t>Перечисление денежных средств осуществляется не позднее семи рабочих дней после поступления доходов на специальный депозитарный счет, если иной срок не установлен федеральными законами.</w:t>
      </w:r>
    </w:p>
    <w:p w:rsidR="00AB7DCC" w:rsidRPr="003C79EA" w:rsidRDefault="00AB7DCC">
      <w:pPr>
        <w:numPr>
          <w:ilvl w:val="12"/>
          <w:numId w:val="0"/>
        </w:numPr>
        <w:tabs>
          <w:tab w:val="left" w:pos="468"/>
        </w:tabs>
        <w:jc w:val="both"/>
        <w:rPr>
          <w:rFonts w:ascii="Cambria" w:hAnsi="Cambria" w:cs="Arial"/>
          <w:iCs/>
          <w:sz w:val="20"/>
          <w:szCs w:val="20"/>
        </w:rPr>
      </w:pPr>
      <w:r w:rsidRPr="003C79EA">
        <w:rPr>
          <w:rFonts w:ascii="Cambria" w:hAnsi="Cambria" w:cs="Arial"/>
          <w:sz w:val="20"/>
          <w:szCs w:val="20"/>
        </w:rPr>
        <w:t>5.</w:t>
      </w:r>
      <w:r w:rsidRPr="003C79EA">
        <w:rPr>
          <w:rFonts w:ascii="Cambria" w:hAnsi="Cambria" w:cs="Arial"/>
          <w:sz w:val="20"/>
          <w:szCs w:val="20"/>
        </w:rPr>
        <w:tab/>
      </w:r>
      <w:r w:rsidRPr="003C79EA">
        <w:rPr>
          <w:rFonts w:ascii="Cambria" w:hAnsi="Cambria" w:cs="Arial"/>
          <w:iCs/>
          <w:sz w:val="20"/>
          <w:szCs w:val="20"/>
        </w:rPr>
        <w:t>Обязанность ООО «ИК «Гелиус Капитал» по перечислению доходов по ценным бумагам считается исполненной после списания денежных средств с корреспондентского счета банка ООО «ИК «Гелиус Капитал».</w:t>
      </w:r>
    </w:p>
    <w:p w:rsidR="00AB7DCC" w:rsidRPr="003C79EA" w:rsidRDefault="00AB7DCC">
      <w:pPr>
        <w:numPr>
          <w:ilvl w:val="12"/>
          <w:numId w:val="0"/>
        </w:numPr>
        <w:tabs>
          <w:tab w:val="left" w:pos="468"/>
        </w:tabs>
        <w:jc w:val="both"/>
        <w:rPr>
          <w:rFonts w:ascii="Cambria" w:hAnsi="Cambria" w:cs="Arial"/>
          <w:iCs/>
          <w:sz w:val="20"/>
          <w:szCs w:val="20"/>
        </w:rPr>
      </w:pPr>
      <w:r w:rsidRPr="003C79EA">
        <w:rPr>
          <w:rFonts w:ascii="Cambria" w:hAnsi="Cambria" w:cs="Arial"/>
          <w:iCs/>
          <w:sz w:val="20"/>
          <w:szCs w:val="20"/>
        </w:rPr>
        <w:t>8.</w:t>
      </w:r>
      <w:r w:rsidRPr="003C79EA">
        <w:rPr>
          <w:rFonts w:ascii="Cambria" w:hAnsi="Cambria" w:cs="Arial"/>
          <w:iCs/>
          <w:sz w:val="20"/>
          <w:szCs w:val="20"/>
        </w:rPr>
        <w:tab/>
        <w:t>Если депонент, в пользу которого поступили доходы по ценным бумагам, является клиентом ООО «ИК «Гелиус Капитал» по договору о брокерском обслуживании,  поступившие в пользу депонента доходы, выраженные в иностранной валюте, в которой ООО «ИК «Гелиус Капитал» осуществляет р</w:t>
      </w:r>
      <w:r w:rsidRPr="003C79EA">
        <w:rPr>
          <w:rFonts w:ascii="Cambria" w:hAnsi="Cambria" w:cs="Arial"/>
          <w:sz w:val="20"/>
        </w:rPr>
        <w:t>асчеты по сделкам</w:t>
      </w:r>
      <w:r w:rsidRPr="003C79EA">
        <w:rPr>
          <w:rFonts w:ascii="Cambria" w:hAnsi="Cambria" w:cs="Arial"/>
          <w:iCs/>
          <w:sz w:val="20"/>
          <w:szCs w:val="20"/>
        </w:rPr>
        <w:t xml:space="preserve">, не подлежат конвертации в рубли и перечисляются на специальные депозитарные счета ООО «ИК «Гелиус Капитал» для дальнейшего перечисления на специальные брокерские счета ООО «ИК «Гелиус </w:t>
      </w:r>
      <w:r w:rsidRPr="003C79EA">
        <w:rPr>
          <w:rFonts w:ascii="Cambria" w:hAnsi="Cambria" w:cs="Arial"/>
          <w:iCs/>
          <w:sz w:val="20"/>
          <w:szCs w:val="20"/>
        </w:rPr>
        <w:lastRenderedPageBreak/>
        <w:t>Капитал» с последующим отражением денежных средств в соответствующей иностранной валюте на брокерском счете клиента (</w:t>
      </w:r>
      <w:r w:rsidRPr="003C79EA">
        <w:rPr>
          <w:rFonts w:ascii="Cambria" w:hAnsi="Cambria" w:cs="Arial"/>
          <w:sz w:val="20"/>
        </w:rPr>
        <w:t>на брокерском счете, указанном в уведомлении о соответствии счета депо брокерскому счету (портфелю))</w:t>
      </w:r>
      <w:r w:rsidRPr="003C79EA">
        <w:rPr>
          <w:rFonts w:ascii="Cambria" w:hAnsi="Cambria" w:cs="Arial"/>
          <w:iCs/>
          <w:sz w:val="20"/>
          <w:szCs w:val="20"/>
        </w:rPr>
        <w:t xml:space="preserve">. В случае, если доходы выражены в иностранной валюте, в которой ООО «ИК «Гелиус Капитал» не осуществляет расчеты по сделкам, перечисление доходов происходит в соответствии с настоящим пунктом Условий в иностранной валюте, указанной в поручении депонента. Форма поручения установлена </w:t>
      </w:r>
      <w:r w:rsidRPr="003C79EA">
        <w:rPr>
          <w:rFonts w:ascii="Cambria" w:hAnsi="Cambria" w:cs="Arial"/>
          <w:iCs/>
          <w:sz w:val="20"/>
          <w:szCs w:val="20"/>
          <w:u w:val="single"/>
        </w:rPr>
        <w:t>Приложением № 11А</w:t>
      </w:r>
      <w:r w:rsidRPr="003C79EA">
        <w:rPr>
          <w:rFonts w:ascii="Cambria" w:hAnsi="Cambria" w:cs="Arial"/>
          <w:iCs/>
          <w:sz w:val="20"/>
          <w:szCs w:val="20"/>
        </w:rPr>
        <w:t xml:space="preserve"> к настоящим Условиям. </w:t>
      </w:r>
    </w:p>
    <w:p w:rsidR="00AB7DCC" w:rsidRPr="003C79EA" w:rsidRDefault="00AB7DCC">
      <w:pPr>
        <w:numPr>
          <w:ilvl w:val="12"/>
          <w:numId w:val="0"/>
        </w:numPr>
        <w:tabs>
          <w:tab w:val="left" w:pos="468"/>
        </w:tabs>
        <w:jc w:val="both"/>
        <w:rPr>
          <w:rFonts w:ascii="Cambria" w:hAnsi="Cambria" w:cs="Arial"/>
          <w:sz w:val="20"/>
          <w:szCs w:val="20"/>
        </w:rPr>
      </w:pPr>
      <w:r w:rsidRPr="003C79EA">
        <w:rPr>
          <w:rFonts w:ascii="Cambria" w:hAnsi="Cambria" w:cs="Arial"/>
          <w:sz w:val="20"/>
          <w:szCs w:val="20"/>
        </w:rPr>
        <w:t>7.</w:t>
      </w:r>
      <w:r w:rsidRPr="003C79EA">
        <w:rPr>
          <w:rFonts w:ascii="Cambria" w:hAnsi="Cambria" w:cs="Arial"/>
          <w:sz w:val="20"/>
          <w:szCs w:val="20"/>
        </w:rPr>
        <w:tab/>
        <w:t>ООО «</w:t>
      </w:r>
      <w:r w:rsidRPr="003C79EA">
        <w:rPr>
          <w:rFonts w:ascii="Cambria" w:hAnsi="Cambria" w:cs="Arial"/>
          <w:iCs/>
          <w:sz w:val="20"/>
          <w:szCs w:val="20"/>
        </w:rPr>
        <w:t>ИК «Гелиус Капитал</w:t>
      </w:r>
      <w:r w:rsidRPr="003C79EA">
        <w:rPr>
          <w:rFonts w:ascii="Cambria" w:hAnsi="Cambria" w:cs="Arial"/>
          <w:sz w:val="20"/>
          <w:szCs w:val="20"/>
        </w:rPr>
        <w:t>» вправе приостановить операции с облигациями депонента на период выплаты купонного дохода или погашения облигаций.</w:t>
      </w:r>
    </w:p>
    <w:p w:rsidR="00AB7DCC" w:rsidRPr="003C79EA" w:rsidRDefault="00AB7DCC">
      <w:pPr>
        <w:pStyle w:val="2"/>
        <w:widowControl w:val="0"/>
        <w:rPr>
          <w:rFonts w:ascii="Cambria" w:hAnsi="Cambria"/>
        </w:rPr>
      </w:pPr>
    </w:p>
    <w:p w:rsidR="00AB7DCC" w:rsidRPr="003C79EA" w:rsidRDefault="00AB7DCC">
      <w:pPr>
        <w:numPr>
          <w:ilvl w:val="12"/>
          <w:numId w:val="0"/>
        </w:numPr>
        <w:ind w:left="1410" w:hanging="1410"/>
        <w:outlineLvl w:val="2"/>
        <w:rPr>
          <w:rFonts w:ascii="Cambria" w:hAnsi="Cambria" w:cs="Arial"/>
          <w:b/>
          <w:bCs/>
          <w:sz w:val="20"/>
        </w:rPr>
      </w:pPr>
      <w:bookmarkStart w:id="283" w:name="_Toc467576345"/>
      <w:r w:rsidRPr="003C79EA">
        <w:rPr>
          <w:rFonts w:ascii="Cambria" w:hAnsi="Cambria" w:cs="Arial"/>
          <w:b/>
          <w:bCs/>
          <w:sz w:val="20"/>
        </w:rPr>
        <w:t xml:space="preserve">Статья 33. </w:t>
      </w:r>
      <w:r w:rsidRPr="003C79EA">
        <w:rPr>
          <w:rFonts w:ascii="Cambria" w:hAnsi="Cambria" w:cs="Arial"/>
          <w:b/>
          <w:iCs/>
          <w:sz w:val="20"/>
        </w:rPr>
        <w:t>Операции, затрагивающие весь выпуск ценных бумаг</w:t>
      </w:r>
      <w:bookmarkEnd w:id="283"/>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1.</w:t>
      </w:r>
      <w:r w:rsidRPr="003C79EA">
        <w:rPr>
          <w:rFonts w:ascii="Cambria" w:hAnsi="Cambria" w:cs="Arial"/>
          <w:iCs/>
          <w:sz w:val="20"/>
        </w:rPr>
        <w:tab/>
        <w:t>Операции, затрагивающие весь выпуск ценных бумаг (дробление, консолидация, конвертация, погашение, аннулирование, выкуп ценных бумаг и т.д.), осуществляются в порядке, установленном федеральным законодательством и иными документами, регламентирующими порядок выпуска ценных бумаг.</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2.</w:t>
      </w:r>
      <w:r w:rsidRPr="003C79EA">
        <w:rPr>
          <w:rFonts w:ascii="Cambria" w:hAnsi="Cambria" w:cs="Arial"/>
          <w:iCs/>
          <w:sz w:val="20"/>
        </w:rPr>
        <w:tab/>
        <w:t xml:space="preserve">Операции, затрагивающие весь выпуск ценных бумаг, осуществляются ООО «ИК «Гелиус Капитал» после получения от держателя реестра, депозитария или </w:t>
      </w:r>
      <w:r w:rsidRPr="003C79EA">
        <w:rPr>
          <w:rFonts w:ascii="Cambria" w:hAnsi="Cambria" w:cs="Arial"/>
          <w:sz w:val="20"/>
          <w:szCs w:val="20"/>
        </w:rPr>
        <w:t xml:space="preserve">иностранной организации, осуществляющей учет прав на ценные бумаги, </w:t>
      </w:r>
      <w:r w:rsidRPr="003C79EA">
        <w:rPr>
          <w:rFonts w:ascii="Cambria" w:hAnsi="Cambria" w:cs="Arial"/>
          <w:iCs/>
          <w:sz w:val="20"/>
        </w:rPr>
        <w:t>в которых открыт счет ООО  «ИК «Гелиус Капитал», документа, подтверждающего совершения соответствующей операции по счету ООО «ИК «Гелиус Капитал».</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3.</w:t>
      </w:r>
      <w:r w:rsidRPr="003C79EA">
        <w:rPr>
          <w:rFonts w:ascii="Cambria" w:hAnsi="Cambria" w:cs="Arial"/>
          <w:iCs/>
          <w:sz w:val="20"/>
        </w:rPr>
        <w:tab/>
        <w:t>Если для надлежащего осуществления операции, затрагивающей весь выпуск  ценных бумаг, ООО «ИК «Гелиус Капитал» необходимо получение дополнительной информации (сведения, содержащиеся в решении о выпуске ценных бумаг, и т.д.), операция осуществляется при условии получения ООО «ИК «Гелиус Капитал» такой информации.</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4.</w:t>
      </w:r>
      <w:r w:rsidRPr="003C79EA">
        <w:rPr>
          <w:rFonts w:ascii="Cambria" w:hAnsi="Cambria" w:cs="Arial"/>
          <w:iCs/>
          <w:sz w:val="20"/>
        </w:rPr>
        <w:tab/>
        <w:t>Операции, затрагивающие весь выпуск ценных бумаг, осуществляются ООО «ИК «Гелиус Капитал» не позднее дня, следующего за днем получения ООО «ИК «Гелиус Капитал» указанных в настоящей статье документов и информации.</w:t>
      </w:r>
    </w:p>
    <w:p w:rsidR="00AB7DCC" w:rsidRPr="003C79EA" w:rsidRDefault="00AB7DCC" w:rsidP="00A852CB">
      <w:pPr>
        <w:numPr>
          <w:ilvl w:val="12"/>
          <w:numId w:val="0"/>
        </w:numPr>
        <w:tabs>
          <w:tab w:val="left" w:pos="468"/>
        </w:tabs>
        <w:jc w:val="both"/>
        <w:rPr>
          <w:rFonts w:ascii="Cambria" w:hAnsi="Cambria" w:cs="Arial"/>
          <w:iCs/>
          <w:sz w:val="20"/>
        </w:rPr>
      </w:pPr>
      <w:r w:rsidRPr="003C79EA">
        <w:rPr>
          <w:rFonts w:ascii="Cambria" w:hAnsi="Cambria" w:cs="Arial"/>
          <w:iCs/>
          <w:sz w:val="20"/>
        </w:rPr>
        <w:t>5.</w:t>
      </w:r>
      <w:r w:rsidRPr="003C79EA">
        <w:rPr>
          <w:rFonts w:ascii="Cambria" w:hAnsi="Cambria" w:cs="Arial"/>
          <w:iCs/>
          <w:sz w:val="20"/>
        </w:rPr>
        <w:tab/>
        <w:t>ООО «ИК «Гелиус Капитал» вправе осуществлять операции, связанные с переводом ценных бумаг определенного выпуска между разделами счета депо депонента, в случае поступления данных ценных бумаг в результате проведения глобальной операции, связанной с данным выпуском ценных бумаг, на иной раздел счета депо, чем тот, на котором учитывались ценные бумаги соответствующего выпуска до проведения указанной выше глобальной операции.</w:t>
      </w:r>
    </w:p>
    <w:p w:rsidR="00AB7DCC" w:rsidRPr="003C79EA" w:rsidRDefault="00AB7DCC">
      <w:pPr>
        <w:numPr>
          <w:ilvl w:val="12"/>
          <w:numId w:val="0"/>
        </w:numPr>
        <w:tabs>
          <w:tab w:val="left" w:pos="468"/>
        </w:tabs>
        <w:jc w:val="both"/>
        <w:rPr>
          <w:rFonts w:ascii="Cambria" w:hAnsi="Cambria" w:cs="Arial"/>
          <w:iCs/>
          <w:sz w:val="20"/>
        </w:rPr>
      </w:pPr>
      <w:r w:rsidRPr="003C79EA">
        <w:rPr>
          <w:rFonts w:ascii="Cambria" w:hAnsi="Cambria" w:cs="Arial"/>
          <w:iCs/>
          <w:sz w:val="20"/>
        </w:rPr>
        <w:t>6.</w:t>
      </w:r>
      <w:r w:rsidRPr="003C79EA">
        <w:rPr>
          <w:rFonts w:ascii="Cambria" w:hAnsi="Cambria" w:cs="Arial"/>
          <w:iCs/>
          <w:sz w:val="20"/>
        </w:rPr>
        <w:tab/>
        <w:t>Выпуск ценных бумаг снимается с депозитарного учета в день получения ООО «ИК «Гелиус Капитал» информации о том, что финансовые инструменты, входящие в указанный выпуск, более не квалифицированы в качестве ценных бумаг.</w:t>
      </w:r>
    </w:p>
    <w:p w:rsidR="00AB7DCC" w:rsidRPr="003C79EA" w:rsidRDefault="00AB7DCC">
      <w:pPr>
        <w:numPr>
          <w:ilvl w:val="12"/>
          <w:numId w:val="0"/>
        </w:numPr>
        <w:tabs>
          <w:tab w:val="left" w:pos="468"/>
        </w:tabs>
        <w:jc w:val="both"/>
        <w:rPr>
          <w:rFonts w:ascii="Cambria" w:hAnsi="Cambria" w:cs="Arial"/>
          <w:iCs/>
          <w:sz w:val="20"/>
        </w:rPr>
      </w:pPr>
    </w:p>
    <w:p w:rsidR="00AB7DCC" w:rsidRPr="003C79EA" w:rsidRDefault="00AB7DCC">
      <w:pPr>
        <w:numPr>
          <w:ilvl w:val="12"/>
          <w:numId w:val="0"/>
        </w:numPr>
        <w:jc w:val="both"/>
        <w:outlineLvl w:val="2"/>
        <w:rPr>
          <w:rFonts w:ascii="Cambria" w:hAnsi="Cambria" w:cs="Arial"/>
          <w:b/>
          <w:sz w:val="20"/>
          <w:szCs w:val="20"/>
        </w:rPr>
      </w:pPr>
      <w:bookmarkStart w:id="284" w:name="_Toc467576346"/>
      <w:r w:rsidRPr="003C79EA">
        <w:rPr>
          <w:rFonts w:ascii="Cambria" w:hAnsi="Cambria" w:cs="Arial"/>
          <w:b/>
          <w:sz w:val="20"/>
          <w:szCs w:val="20"/>
        </w:rPr>
        <w:t>Статья 34. Объединение дополнительных выпусков ценных бумаг и аннулирование их индивидуальных номеров (кодов)</w:t>
      </w:r>
      <w:bookmarkEnd w:id="284"/>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Настоящей статьей устанавливается порядок отражения ООО «ИК «Гелиус Капитал» в системе депозитарного учета объединения дополнительных выпусков эмиссионных ценных бумаг и аннулирования индивидуального номера (кода) дополнительного выпуска ценных бумаг и объединения ценных бумаг дополнительного выпуска с ценными бумагами выпуска, по отношению к которому они являются дополнительными (далее – операции по объединению выпусков).</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 xml:space="preserve">Операция по объединению выпусков осуществляется ООО «ИК «Гелиус Капитал» на основании уведомлений, полученных от </w:t>
      </w:r>
      <w:proofErr w:type="spellStart"/>
      <w:r w:rsidRPr="003C79EA">
        <w:rPr>
          <w:rFonts w:ascii="Cambria" w:hAnsi="Cambria" w:cs="Arial"/>
          <w:sz w:val="20"/>
          <w:szCs w:val="20"/>
        </w:rPr>
        <w:t>реестродержателя</w:t>
      </w:r>
      <w:proofErr w:type="spellEnd"/>
      <w:r w:rsidRPr="003C79EA">
        <w:rPr>
          <w:rFonts w:ascii="Cambria" w:hAnsi="Cambria" w:cs="Arial"/>
          <w:sz w:val="20"/>
          <w:szCs w:val="20"/>
        </w:rPr>
        <w:t>, депозитария или иностранной организации, осуществляющей учет прав на ценные бумаги, в которых открыт счет ООО «ИК «Гелиус Капитал».</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Операция по объединению выпусков осуществляется ООО «ИК «Гелиус Капитал» не позднее трех дней после получения соответствующего уведомления.</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 xml:space="preserve"> Не позднее следующего рабочего дня после проведения операции по объединению выпусков ценных бумаг ООО «ИК «Гелиус Капитал» предоставляет аналогичные уведомления депонентам.</w:t>
      </w: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outlineLvl w:val="2"/>
        <w:rPr>
          <w:rFonts w:ascii="Cambria" w:hAnsi="Cambria" w:cs="Arial"/>
          <w:b/>
          <w:bCs/>
          <w:sz w:val="20"/>
          <w:szCs w:val="20"/>
        </w:rPr>
      </w:pPr>
      <w:bookmarkStart w:id="285" w:name="_Toc467576347"/>
      <w:r w:rsidRPr="003C79EA">
        <w:rPr>
          <w:rFonts w:ascii="Cambria" w:hAnsi="Cambria" w:cs="Arial"/>
          <w:b/>
          <w:bCs/>
          <w:sz w:val="20"/>
          <w:szCs w:val="20"/>
        </w:rPr>
        <w:t>Статья 35. Депозитарные операции при выкупе акций или облигаций</w:t>
      </w:r>
      <w:bookmarkEnd w:id="285"/>
    </w:p>
    <w:p w:rsidR="00AB7DCC" w:rsidRPr="003C79EA" w:rsidRDefault="00AB7DCC" w:rsidP="006E3E85">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1.</w:t>
      </w:r>
      <w:r w:rsidRPr="003C79EA">
        <w:rPr>
          <w:rFonts w:ascii="Cambria" w:hAnsi="Cambria" w:cs="Arial"/>
          <w:bCs/>
          <w:sz w:val="20"/>
          <w:szCs w:val="20"/>
        </w:rPr>
        <w:t xml:space="preserve">Если депонент или клиент ООО «ИК «Гелиус Капитал» по договору о брокерском обслуживании, направивший совместно с депонентом в ООО «ИК «Гелиус Капитал» заявление о соответствии счета депо брокерскому счету, поручает ООО «ИК «Гелиус Капитал» совершить сделку по продаже учитываемых на его счете депо облигаций </w:t>
      </w:r>
      <w:r w:rsidRPr="003C79EA">
        <w:rPr>
          <w:rFonts w:ascii="Cambria" w:hAnsi="Cambria" w:cs="Arial"/>
          <w:sz w:val="20"/>
          <w:szCs w:val="20"/>
        </w:rPr>
        <w:t>эмитенту или а</w:t>
      </w:r>
      <w:r w:rsidRPr="003C79EA">
        <w:rPr>
          <w:rFonts w:ascii="Cambria" w:hAnsi="Cambria" w:cs="Arial"/>
          <w:bCs/>
          <w:iCs/>
          <w:sz w:val="20"/>
          <w:szCs w:val="20"/>
          <w:lang w:eastAsia="en-GB"/>
        </w:rPr>
        <w:t xml:space="preserve">генту </w:t>
      </w:r>
      <w:r w:rsidRPr="003C79EA">
        <w:rPr>
          <w:rFonts w:ascii="Cambria" w:hAnsi="Cambria" w:cs="Arial"/>
          <w:bCs/>
          <w:iCs/>
          <w:sz w:val="20"/>
          <w:szCs w:val="20"/>
        </w:rPr>
        <w:t>по приобретению облигаций в случае выкупа облигаций эмитентом</w:t>
      </w:r>
      <w:r w:rsidRPr="003C79EA">
        <w:rPr>
          <w:rFonts w:ascii="Cambria" w:hAnsi="Cambria" w:cs="Arial"/>
          <w:bCs/>
          <w:iCs/>
          <w:sz w:val="20"/>
          <w:szCs w:val="20"/>
          <w:lang w:eastAsia="en-GB"/>
        </w:rPr>
        <w:t xml:space="preserve">, </w:t>
      </w:r>
      <w:r w:rsidRPr="003C79EA">
        <w:rPr>
          <w:rFonts w:ascii="Cambria" w:hAnsi="Cambria" w:cs="Arial"/>
          <w:sz w:val="20"/>
          <w:szCs w:val="20"/>
        </w:rPr>
        <w:t>депонент обязан подать в ООО «ИК «Гелиус Капитал»:</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а) поручение депо на перевод соответствующего количества облигаций на блокировочный раздел  счета депо депонента; </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б) поручение депо на перевод соответствующего количества облигаций с блокировочного раздела счета депо депонента на обеспечения торгового счета с датой перевода ценных бумаг, совпадающей с д</w:t>
      </w:r>
      <w:r w:rsidRPr="003C79EA">
        <w:rPr>
          <w:rFonts w:ascii="Cambria" w:hAnsi="Cambria" w:cs="Arial"/>
          <w:iCs/>
          <w:sz w:val="20"/>
          <w:szCs w:val="20"/>
          <w:lang w:eastAsia="en-GB"/>
        </w:rPr>
        <w:t>атой приобретения облигаций эмитентом или агентом по приобретению облигаций</w:t>
      </w:r>
      <w:r w:rsidRPr="003C79EA">
        <w:rPr>
          <w:rFonts w:ascii="Cambria" w:hAnsi="Cambria" w:cs="Arial"/>
          <w:sz w:val="20"/>
          <w:szCs w:val="20"/>
        </w:rPr>
        <w:t xml:space="preserve">.  </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Поручения депо подаются по форме, установленной </w:t>
      </w:r>
      <w:r w:rsidRPr="003C79EA">
        <w:rPr>
          <w:rFonts w:ascii="Cambria" w:hAnsi="Cambria" w:cs="Arial"/>
          <w:sz w:val="20"/>
          <w:szCs w:val="20"/>
          <w:u w:val="single"/>
        </w:rPr>
        <w:t>Приложением №7</w:t>
      </w:r>
      <w:r w:rsidRPr="003C79EA">
        <w:rPr>
          <w:rFonts w:ascii="Cambria" w:hAnsi="Cambria" w:cs="Arial"/>
          <w:sz w:val="20"/>
          <w:szCs w:val="20"/>
        </w:rPr>
        <w:t>, одновременно с подачей поручения на совершение сделки по продаже облигаций. Если поручения депо не поданы, ООО «ИК «Гелиус Капитал» вправе отказать в принятии поручения на совершение сделки по продаже облигаций.</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w:sz w:val="20"/>
          <w:szCs w:val="20"/>
        </w:rPr>
        <w:lastRenderedPageBreak/>
        <w:t xml:space="preserve">2. При отмене поручения на совершение сделки по продаже облигаций, а также при ее неисполнении эмитентом или агентом по приобретению облигаций, депонент вправе подать в ООО «ИК «Гелиус Капитал» поручение депо на перевод облигаций с блокировочного </w:t>
      </w:r>
      <w:r w:rsidRPr="003C79EA">
        <w:rPr>
          <w:rFonts w:ascii="Cambria" w:hAnsi="Cambria" w:cs="Arial CYR"/>
          <w:sz w:val="20"/>
          <w:szCs w:val="20"/>
        </w:rPr>
        <w:t xml:space="preserve">на иной раздел/счет депо депонента при условии обязательной одновременной подачи поручения на отмену поручения, ранее поданного депонентом в соответствии с </w:t>
      </w:r>
      <w:proofErr w:type="spellStart"/>
      <w:r w:rsidRPr="003C79EA">
        <w:rPr>
          <w:rFonts w:ascii="Cambria" w:hAnsi="Cambria" w:cs="Arial CYR"/>
          <w:sz w:val="20"/>
          <w:szCs w:val="20"/>
        </w:rPr>
        <w:t>пп</w:t>
      </w:r>
      <w:proofErr w:type="spellEnd"/>
      <w:r w:rsidRPr="003C79EA">
        <w:rPr>
          <w:rFonts w:ascii="Cambria" w:hAnsi="Cambria" w:cs="Arial CYR"/>
          <w:sz w:val="20"/>
          <w:szCs w:val="20"/>
        </w:rPr>
        <w:t>. «б» п.1 ст.35 настоящих Условий.</w:t>
      </w:r>
    </w:p>
    <w:p w:rsidR="00AB7DCC" w:rsidRPr="003C79EA" w:rsidRDefault="00AB7DCC">
      <w:pPr>
        <w:autoSpaceDE w:val="0"/>
        <w:autoSpaceDN w:val="0"/>
        <w:adjustRightInd w:val="0"/>
        <w:jc w:val="both"/>
        <w:rPr>
          <w:rFonts w:ascii="Cambria" w:hAnsi="Cambria" w:cs="Arial CYR"/>
          <w:sz w:val="20"/>
          <w:szCs w:val="20"/>
        </w:rPr>
      </w:pPr>
    </w:p>
    <w:p w:rsidR="00AB7DCC" w:rsidRPr="003C79EA" w:rsidRDefault="00AB7DCC">
      <w:pPr>
        <w:autoSpaceDE w:val="0"/>
        <w:autoSpaceDN w:val="0"/>
        <w:adjustRightInd w:val="0"/>
        <w:jc w:val="both"/>
        <w:rPr>
          <w:rFonts w:ascii="Cambria" w:hAnsi="Cambria" w:cs="Arial CYR"/>
          <w:b/>
          <w:sz w:val="20"/>
          <w:szCs w:val="20"/>
        </w:rPr>
      </w:pPr>
      <w:r w:rsidRPr="003C79EA">
        <w:rPr>
          <w:rFonts w:ascii="Cambria" w:hAnsi="Cambria" w:cs="Arial CYR"/>
          <w:b/>
          <w:sz w:val="20"/>
          <w:szCs w:val="20"/>
        </w:rPr>
        <w:t>Статья 35.1 Особенности осуществления прав по ценным бумагам</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1.  Депонент, осуществляющий права по ценным бумагам, если его права на ценные бумаги учитываются ООО «ИК «Гелиус Капитал», реализует преимущественное право приобретения ценных бумаг, право требовать выкупа, приобретения или погашения принадлежащих ему ценных бумаг, путем дачи инструкций ООО «ИК «Гелиус Капитал» в порядке, предусмотренном федеральными законами, нормативными актами Банка России и настоящими Условиями.</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 xml:space="preserve">2. Депонент, осуществляющий права по ценным бумагам, если его права на ценные бумаги учитываются ООО «ИК «Гелиус Капитал», вправе лично либо путем дачи инструкций ООО «ИК «Гелиус Капитал» в порядке, предусмотренном федеральными законами, </w:t>
      </w:r>
      <w:proofErr w:type="spellStart"/>
      <w:r w:rsidRPr="003C79EA">
        <w:rPr>
          <w:rFonts w:ascii="Cambria" w:hAnsi="Cambria" w:cs="Arial CYR"/>
          <w:sz w:val="20"/>
          <w:szCs w:val="20"/>
        </w:rPr>
        <w:t>норматиными</w:t>
      </w:r>
      <w:proofErr w:type="spellEnd"/>
      <w:r w:rsidRPr="003C79EA">
        <w:rPr>
          <w:rFonts w:ascii="Cambria" w:hAnsi="Cambria" w:cs="Arial CYR"/>
          <w:sz w:val="20"/>
          <w:szCs w:val="20"/>
        </w:rPr>
        <w:t xml:space="preserve"> актами Банка России и настоящими Условиями:</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1) вносить вопросы в повестку дня собрания владельцев ценных бумаг;</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 xml:space="preserve">2) выдвигать кандидатов в органы управления и иные органы эмитента, являющегося </w:t>
      </w:r>
      <w:proofErr w:type="spellStart"/>
      <w:r w:rsidRPr="003C79EA">
        <w:rPr>
          <w:rFonts w:ascii="Cambria" w:hAnsi="Cambria" w:cs="Arial CYR"/>
          <w:sz w:val="20"/>
          <w:szCs w:val="20"/>
        </w:rPr>
        <w:t>акционерым</w:t>
      </w:r>
      <w:proofErr w:type="spellEnd"/>
      <w:r w:rsidRPr="003C79EA">
        <w:rPr>
          <w:rFonts w:ascii="Cambria" w:hAnsi="Cambria" w:cs="Arial CYR"/>
          <w:sz w:val="20"/>
          <w:szCs w:val="20"/>
        </w:rPr>
        <w:t xml:space="preserve"> обществом, или кандидатуру представителя владельцев облигаций;</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3) требовать созыва (проведения) общего собрания владельцев ценных бумаг;</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4) принимать участие в общем собрании владельцев ценных бумаг и осуществлять право голоса;</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либо</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5) осуществлять иные права по ценным бумагам по согласованию с ООО «ИК «Гелиус Капитал».</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 xml:space="preserve">3. Инструкции, предусмотренные пунктами 1-2 настоящей статьи, подаются в ООО «ИК «Гелиус Капитал» по форме, установленной </w:t>
      </w:r>
      <w:r w:rsidRPr="003C79EA">
        <w:rPr>
          <w:rFonts w:ascii="Cambria" w:hAnsi="Cambria" w:cs="Arial CYR"/>
          <w:sz w:val="20"/>
          <w:szCs w:val="20"/>
          <w:u w:val="single"/>
        </w:rPr>
        <w:t>Приложением № 12</w:t>
      </w:r>
      <w:r w:rsidRPr="003C79EA">
        <w:rPr>
          <w:rFonts w:ascii="Cambria" w:hAnsi="Cambria" w:cs="Arial CYR"/>
          <w:sz w:val="20"/>
          <w:szCs w:val="20"/>
        </w:rPr>
        <w:t xml:space="preserve"> настоящих Условий. </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4. В случае поступления от депонента инструкции, предусмотренной пунктом 1 настоящей статьи Условий, на осуществление прав по ценным бумагам, права на которые учитываются на торговом счете депо, депонент считается подавшим ООО «ИК «Гелиус Капитал»  поручение на осуществление депозитарных операций по переводу указанных в инструкции ценных бумаг с торгового счета депо на блокировочный раздел основного счета депо депонента в ООО «ИК «Гелиус Капитал». ООО «ИК «Гелиус Капитал» осуществляет указанные операции не позднее рабочего дня, следующего за датой получения инструкции, предусмотренной п. 1 настоящей статьи Условий. Указанное в настоящем пункте Условий поручение действует до его отмены.</w:t>
      </w:r>
    </w:p>
    <w:p w:rsidR="00AB7DCC" w:rsidRPr="003C79EA" w:rsidRDefault="00AB7DCC">
      <w:pPr>
        <w:autoSpaceDE w:val="0"/>
        <w:autoSpaceDN w:val="0"/>
        <w:adjustRightInd w:val="0"/>
        <w:jc w:val="both"/>
        <w:rPr>
          <w:rFonts w:ascii="Cambria" w:hAnsi="Cambria" w:cs="Arial CYR"/>
          <w:sz w:val="20"/>
          <w:szCs w:val="20"/>
        </w:rPr>
      </w:pPr>
      <w:r w:rsidRPr="003C79EA">
        <w:rPr>
          <w:rFonts w:ascii="Cambria" w:hAnsi="Cambria" w:cs="Arial CYR"/>
          <w:sz w:val="20"/>
          <w:szCs w:val="20"/>
        </w:rPr>
        <w:t>5. В случаях и в сроки, предусмотренные федеральными законами или нормативными актами Банка России, депонент вправе отозвать поданную в ООО «ИК «Гелиус Капитал» инструкцию на участие в корпоративных действиях следующими способами:</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а) путем подачи инструкции на отмену ранее поданной инструкции (</w:t>
      </w:r>
      <w:r w:rsidRPr="003C79EA">
        <w:rPr>
          <w:rFonts w:ascii="Cambria" w:hAnsi="Cambria" w:cs="Arial CYR"/>
          <w:sz w:val="20"/>
          <w:szCs w:val="20"/>
          <w:u w:val="single"/>
        </w:rPr>
        <w:t>Приложение №12А</w:t>
      </w:r>
      <w:r w:rsidRPr="003C79EA">
        <w:rPr>
          <w:rFonts w:ascii="Cambria" w:hAnsi="Cambria" w:cs="Arial CYR"/>
          <w:sz w:val="20"/>
          <w:szCs w:val="20"/>
        </w:rPr>
        <w:t xml:space="preserve"> );</w:t>
      </w:r>
    </w:p>
    <w:p w:rsidR="00AB7DCC" w:rsidRPr="003C79EA" w:rsidRDefault="00AB7DCC" w:rsidP="009B65AB">
      <w:pPr>
        <w:autoSpaceDE w:val="0"/>
        <w:autoSpaceDN w:val="0"/>
        <w:adjustRightInd w:val="0"/>
        <w:ind w:firstLine="567"/>
        <w:jc w:val="both"/>
        <w:rPr>
          <w:rFonts w:ascii="Cambria" w:hAnsi="Cambria" w:cs="Arial CYR"/>
          <w:sz w:val="20"/>
          <w:szCs w:val="20"/>
        </w:rPr>
      </w:pPr>
      <w:r w:rsidRPr="003C79EA">
        <w:rPr>
          <w:rFonts w:ascii="Cambria" w:hAnsi="Cambria" w:cs="Arial CYR"/>
          <w:sz w:val="20"/>
          <w:szCs w:val="20"/>
        </w:rPr>
        <w:t>б) путем предоставления в ООО «ИК «Гелиус Капитал» копии подлежащей отмене инструкции, текст которой зачеркнут, дополнительно на данной инструкции должно содержаться слово «отмена» и подпись депонента.</w:t>
      </w:r>
    </w:p>
    <w:p w:rsidR="00AB7DCC" w:rsidRPr="003C79EA" w:rsidRDefault="00AB7DCC" w:rsidP="009B65AB">
      <w:pPr>
        <w:autoSpaceDE w:val="0"/>
        <w:autoSpaceDN w:val="0"/>
        <w:adjustRightInd w:val="0"/>
        <w:jc w:val="both"/>
        <w:rPr>
          <w:rFonts w:ascii="Cambria" w:hAnsi="Cambria" w:cs="Arial CYR"/>
          <w:sz w:val="20"/>
          <w:szCs w:val="20"/>
        </w:rPr>
      </w:pPr>
      <w:r w:rsidRPr="003C79EA">
        <w:rPr>
          <w:rFonts w:ascii="Cambria" w:hAnsi="Cambria" w:cs="Arial CYR"/>
          <w:sz w:val="20"/>
          <w:szCs w:val="20"/>
        </w:rPr>
        <w:t>6. В случае, если в соответствии с федеральными законами или нормативными актами Банка России волеизъявление лица, осуществляющего права по ценным бумагам, сопровождается ограничением распоряжения указанным лицом принадлежащими ему ценными бумагами, ООО «ИК «Гелиус Капитал», получившее сообщение о волеизъявлении от своего депонента, вносит запись об установлении такого ограничения по счету депо депонента, содержащую информацию о количестве ценных бумаг, в отношении которых установлено такое ограничение. Указанные ограничения снимаются по основаниям, установленным федеральными законами или нормативными актами Банка России.</w:t>
      </w:r>
    </w:p>
    <w:p w:rsidR="00AB7DCC" w:rsidRPr="003C79EA" w:rsidRDefault="00AB7DCC" w:rsidP="009B65AB">
      <w:pPr>
        <w:autoSpaceDE w:val="0"/>
        <w:autoSpaceDN w:val="0"/>
        <w:adjustRightInd w:val="0"/>
        <w:jc w:val="both"/>
        <w:rPr>
          <w:rFonts w:ascii="Cambria" w:hAnsi="Cambria" w:cs="Arial CYR"/>
          <w:sz w:val="20"/>
          <w:szCs w:val="20"/>
        </w:rPr>
      </w:pPr>
      <w:r w:rsidRPr="003C79EA">
        <w:rPr>
          <w:rFonts w:ascii="Cambria" w:hAnsi="Cambria" w:cs="Arial CYR"/>
          <w:sz w:val="20"/>
          <w:szCs w:val="20"/>
        </w:rPr>
        <w:t xml:space="preserve">7. Депоненты, являющиеся номинальными держателями, могут направить в ООО «ИК «Гелиус Капитал» сообщения, содержащие волеизъявления лиц, осуществляющих права по ценным бумагам, в форме инструкции, установленной </w:t>
      </w:r>
      <w:r w:rsidRPr="003C79EA">
        <w:rPr>
          <w:rFonts w:ascii="Cambria" w:hAnsi="Cambria" w:cs="Arial CYR"/>
          <w:sz w:val="20"/>
          <w:szCs w:val="20"/>
          <w:u w:val="single"/>
        </w:rPr>
        <w:t>Приложением №12</w:t>
      </w:r>
      <w:r w:rsidRPr="003C79EA">
        <w:rPr>
          <w:rFonts w:ascii="Cambria" w:hAnsi="Cambria" w:cs="Arial CYR"/>
          <w:sz w:val="20"/>
          <w:szCs w:val="20"/>
        </w:rPr>
        <w:t xml:space="preserve"> к настоящим Условиям.</w:t>
      </w:r>
    </w:p>
    <w:p w:rsidR="00AB7DCC" w:rsidRPr="003C79EA" w:rsidRDefault="00AB7DCC" w:rsidP="009B65AB">
      <w:pPr>
        <w:autoSpaceDE w:val="0"/>
        <w:autoSpaceDN w:val="0"/>
        <w:adjustRightInd w:val="0"/>
        <w:jc w:val="both"/>
        <w:rPr>
          <w:rFonts w:ascii="Cambria" w:hAnsi="Cambria" w:cs="Arial CYR"/>
          <w:sz w:val="20"/>
          <w:szCs w:val="20"/>
        </w:rPr>
      </w:pPr>
      <w:r w:rsidRPr="003C79EA">
        <w:rPr>
          <w:rFonts w:ascii="Cambria" w:hAnsi="Cambria" w:cs="Arial CYR"/>
          <w:sz w:val="20"/>
          <w:szCs w:val="20"/>
        </w:rPr>
        <w:t>8. В части, неурегулированной настоящими Условиями, при осуществлении депонентом прав по ценным бумагам сроки и порядок осуществления депозитарного учета и операций (внесение записей о переходе прав на ценные бумаги, записей об ограничении распоряжения ценными бумагами/снятии ограничения распоряжения ценными бумагами, сверка данных, выдача выписок и уведомлений и т.д.) определяются федеральными законами, нормативными актами Банка России.</w:t>
      </w:r>
    </w:p>
    <w:p w:rsidR="00AB7DCC" w:rsidRPr="003C79EA" w:rsidRDefault="00AB7DCC" w:rsidP="009B65AB">
      <w:pPr>
        <w:autoSpaceDE w:val="0"/>
        <w:autoSpaceDN w:val="0"/>
        <w:adjustRightInd w:val="0"/>
        <w:jc w:val="both"/>
        <w:rPr>
          <w:rFonts w:ascii="Cambria" w:hAnsi="Cambria" w:cs="Arial"/>
          <w:sz w:val="20"/>
          <w:szCs w:val="20"/>
        </w:rPr>
      </w:pP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 </w:t>
      </w: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ind w:left="1482" w:hanging="1482"/>
        <w:jc w:val="center"/>
        <w:outlineLvl w:val="0"/>
        <w:rPr>
          <w:rFonts w:ascii="Cambria" w:hAnsi="Cambria" w:cs="Arial"/>
          <w:b/>
          <w:sz w:val="28"/>
          <w:szCs w:val="28"/>
        </w:rPr>
      </w:pPr>
      <w:r w:rsidRPr="003C79EA">
        <w:rPr>
          <w:rFonts w:ascii="Cambria" w:hAnsi="Cambria" w:cs="Arial"/>
          <w:sz w:val="20"/>
          <w:szCs w:val="20"/>
        </w:rPr>
        <w:br w:type="page"/>
      </w:r>
      <w:bookmarkStart w:id="286" w:name="_Toc467576348"/>
      <w:r w:rsidRPr="003C79EA">
        <w:rPr>
          <w:rFonts w:ascii="Cambria" w:hAnsi="Cambria" w:cs="Arial"/>
          <w:b/>
          <w:sz w:val="28"/>
          <w:szCs w:val="28"/>
        </w:rPr>
        <w:lastRenderedPageBreak/>
        <w:t>Раздел 5. Оплата услуг и возмещение расходов</w:t>
      </w:r>
      <w:bookmarkEnd w:id="286"/>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jc w:val="both"/>
        <w:outlineLvl w:val="2"/>
        <w:rPr>
          <w:rFonts w:ascii="Cambria" w:hAnsi="Cambria" w:cs="Arial"/>
          <w:b/>
          <w:sz w:val="20"/>
          <w:szCs w:val="20"/>
        </w:rPr>
      </w:pPr>
      <w:bookmarkStart w:id="287" w:name="_Toc467576349"/>
      <w:r w:rsidRPr="003C79EA">
        <w:rPr>
          <w:rFonts w:ascii="Cambria" w:hAnsi="Cambria" w:cs="Arial"/>
          <w:b/>
          <w:sz w:val="20"/>
          <w:szCs w:val="20"/>
        </w:rPr>
        <w:t>Статья 36. Тарифные планы</w:t>
      </w:r>
      <w:bookmarkEnd w:id="287"/>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 xml:space="preserve">Депонент обязан оплачивать услуги, а также возмещать расходы, понесенные ООО «ИК «Гелиус Капитал» в связи с оказанием услуг депоненту. </w:t>
      </w:r>
    </w:p>
    <w:p w:rsidR="00AB7DCC" w:rsidRPr="003C79EA" w:rsidRDefault="00AB7DCC">
      <w:pPr>
        <w:tabs>
          <w:tab w:val="left" w:pos="468"/>
        </w:tabs>
        <w:jc w:val="both"/>
        <w:rPr>
          <w:rFonts w:ascii="Cambria" w:hAnsi="Cambria" w:cs="Arial CYR"/>
          <w:sz w:val="20"/>
          <w:szCs w:val="20"/>
        </w:rPr>
      </w:pPr>
      <w:r w:rsidRPr="003C79EA">
        <w:rPr>
          <w:rFonts w:ascii="Cambria" w:hAnsi="Cambria" w:cs="Arial"/>
          <w:sz w:val="20"/>
          <w:szCs w:val="20"/>
        </w:rPr>
        <w:t xml:space="preserve">1.1. Если иное не предусмотрено настоящими Условиями в обеспечение исполнения обязательств депонента по оплате услуг, а также возмещению расходов </w:t>
      </w:r>
      <w:r w:rsidRPr="003C79EA">
        <w:rPr>
          <w:rFonts w:ascii="Cambria" w:hAnsi="Cambria" w:cs="Arial CYR"/>
          <w:sz w:val="20"/>
          <w:szCs w:val="20"/>
        </w:rPr>
        <w:t xml:space="preserve">ООО «ИК «Гелиус Капитал», связанных с оказанием депоненту услуг, до подачи поручения на снятие с учета ценных </w:t>
      </w:r>
      <w:proofErr w:type="spellStart"/>
      <w:r w:rsidRPr="003C79EA">
        <w:rPr>
          <w:rFonts w:ascii="Cambria" w:hAnsi="Cambria" w:cs="Arial CYR"/>
          <w:sz w:val="20"/>
          <w:szCs w:val="20"/>
        </w:rPr>
        <w:t>бумагдепонент</w:t>
      </w:r>
      <w:proofErr w:type="spellEnd"/>
      <w:r w:rsidRPr="003C79EA">
        <w:rPr>
          <w:rFonts w:ascii="Cambria" w:hAnsi="Cambria" w:cs="Arial CYR"/>
          <w:sz w:val="20"/>
          <w:szCs w:val="20"/>
        </w:rPr>
        <w:t xml:space="preserve"> обязан осуществить резервирование денежных средств в размере, достаточном для оплаты услуг, а также возмещения расходов ООО «ИК «Гелиус Капитал», связанных с оказанием депоненту услуг, одним из следующих способов:</w:t>
      </w:r>
    </w:p>
    <w:p w:rsidR="00AB7DCC" w:rsidRPr="003C79EA" w:rsidRDefault="00AB7DCC" w:rsidP="00576950">
      <w:pPr>
        <w:tabs>
          <w:tab w:val="left" w:pos="468"/>
        </w:tabs>
        <w:ind w:firstLine="567"/>
        <w:jc w:val="both"/>
        <w:rPr>
          <w:rFonts w:ascii="Cambria" w:hAnsi="Cambria" w:cs="Arial CYR"/>
          <w:sz w:val="20"/>
          <w:szCs w:val="20"/>
        </w:rPr>
      </w:pPr>
      <w:r w:rsidRPr="003C79EA">
        <w:rPr>
          <w:rFonts w:ascii="Cambria" w:hAnsi="Cambria" w:cs="Arial CYR"/>
          <w:sz w:val="20"/>
          <w:szCs w:val="20"/>
        </w:rPr>
        <w:t>а) обеспечить наличие денежных средств на брокерском счете депонента в ООО «ИК «Гелиус Капитал»;</w:t>
      </w:r>
    </w:p>
    <w:p w:rsidR="00AB7DCC" w:rsidRPr="003C79EA" w:rsidRDefault="00AB7DCC" w:rsidP="00576950">
      <w:pPr>
        <w:tabs>
          <w:tab w:val="left" w:pos="468"/>
        </w:tabs>
        <w:ind w:firstLine="567"/>
        <w:jc w:val="both"/>
        <w:rPr>
          <w:rFonts w:ascii="Cambria" w:hAnsi="Cambria" w:cs="Arial CYR"/>
          <w:sz w:val="20"/>
          <w:szCs w:val="20"/>
        </w:rPr>
      </w:pPr>
      <w:r w:rsidRPr="003C79EA">
        <w:rPr>
          <w:rFonts w:ascii="Cambria" w:hAnsi="Cambria" w:cs="Arial CYR"/>
          <w:sz w:val="20"/>
          <w:szCs w:val="20"/>
        </w:rPr>
        <w:t>б) осуществить авансовый платеж.</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CYR"/>
          <w:sz w:val="20"/>
          <w:szCs w:val="20"/>
        </w:rPr>
        <w:t xml:space="preserve">1.2. В случае снятия с учета ценных бумаг в связи с исполнением ООО «ИК «Гелиус Капитал» поручений на </w:t>
      </w:r>
      <w:proofErr w:type="spellStart"/>
      <w:r w:rsidRPr="003C79EA">
        <w:rPr>
          <w:rFonts w:ascii="Cambria" w:hAnsi="Cambria" w:cs="Arial CYR"/>
          <w:sz w:val="20"/>
          <w:szCs w:val="20"/>
        </w:rPr>
        <w:t>своершение</w:t>
      </w:r>
      <w:proofErr w:type="spellEnd"/>
      <w:r w:rsidRPr="003C79EA">
        <w:rPr>
          <w:rFonts w:ascii="Cambria" w:hAnsi="Cambria" w:cs="Arial CYR"/>
          <w:sz w:val="20"/>
          <w:szCs w:val="20"/>
        </w:rPr>
        <w:t xml:space="preserve"> сделок, депонент не обязан осуществлять резервирование в порядке, предусмотренном п. 1.1. настоящей статьи Условий.</w:t>
      </w:r>
      <w:r w:rsidRPr="003C79EA">
        <w:rPr>
          <w:rFonts w:ascii="Cambria" w:hAnsi="Cambria" w:cs="Arial"/>
          <w:sz w:val="20"/>
          <w:szCs w:val="20"/>
        </w:rPr>
        <w:t>2.</w:t>
      </w:r>
      <w:r w:rsidRPr="003C79EA">
        <w:rPr>
          <w:rFonts w:ascii="Cambria" w:hAnsi="Cambria" w:cs="Arial"/>
          <w:sz w:val="20"/>
          <w:szCs w:val="20"/>
        </w:rPr>
        <w:tab/>
        <w:t xml:space="preserve">Размер и порядок оплаты услуг и возмещения расходов ООО «ИК «Гелиус Капитал» устанавливаются настоящими Условиями и Тарифами на услуги Депозитария ООО «ИК «Гелиус Капитал» являющимися </w:t>
      </w:r>
      <w:r w:rsidRPr="003C79EA">
        <w:rPr>
          <w:rFonts w:ascii="Cambria" w:hAnsi="Cambria" w:cs="Arial"/>
          <w:sz w:val="20"/>
          <w:szCs w:val="20"/>
          <w:u w:val="single"/>
        </w:rPr>
        <w:t>Приложением №13</w:t>
      </w:r>
      <w:r w:rsidRPr="003C79EA">
        <w:rPr>
          <w:rFonts w:ascii="Cambria" w:hAnsi="Cambria" w:cs="Arial"/>
          <w:sz w:val="20"/>
          <w:szCs w:val="20"/>
        </w:rPr>
        <w:t xml:space="preserve"> к настоящим Условиям.</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Расходы ООО «ИК «Гелиус Капитал» подлежат возмещению в случаях, установленных настоящими Условиями и Тарифными планами ООО «ИК «Гелиус Капитал». В иных случаях расходы подлежат возмещению при условии их предварительного согласования с депонентом.</w:t>
      </w:r>
    </w:p>
    <w:p w:rsidR="00AB7DCC" w:rsidRPr="003C79EA" w:rsidRDefault="00AB7DCC">
      <w:pPr>
        <w:tabs>
          <w:tab w:val="left" w:pos="468"/>
        </w:tabs>
        <w:autoSpaceDE w:val="0"/>
        <w:autoSpaceDN w:val="0"/>
        <w:adjustRightInd w:val="0"/>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Внесение изменений в Тарифные планы ООО «ИК «Гелиус Капитал» на оказание услуг на рынках ценных бумаг осуществляется в порядке, установленном для внесения изменений в настоящие Условия.</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288" w:name="_Toc467576350"/>
      <w:r w:rsidRPr="003C79EA">
        <w:rPr>
          <w:rFonts w:ascii="Cambria" w:hAnsi="Cambria" w:cs="Arial"/>
          <w:b/>
          <w:sz w:val="20"/>
          <w:szCs w:val="20"/>
        </w:rPr>
        <w:t>Статья 37. Выбор и изменение тарифного плана</w:t>
      </w:r>
      <w:bookmarkEnd w:id="288"/>
    </w:p>
    <w:p w:rsidR="00AB7DCC" w:rsidRPr="003C79EA" w:rsidRDefault="00AB7DCC">
      <w:pPr>
        <w:pStyle w:val="ConsNormal"/>
        <w:tabs>
          <w:tab w:val="left" w:pos="468"/>
        </w:tabs>
        <w:ind w:right="0" w:firstLine="0"/>
        <w:jc w:val="both"/>
        <w:rPr>
          <w:rFonts w:ascii="Cambria" w:hAnsi="Cambria"/>
        </w:rPr>
      </w:pP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rPr>
        <w:t xml:space="preserve">1. Депонент, одновременно являющийся клиентом </w:t>
      </w:r>
      <w:r w:rsidRPr="003C79EA">
        <w:rPr>
          <w:rFonts w:ascii="Cambria" w:hAnsi="Cambria" w:cs="Arial CYR"/>
        </w:rPr>
        <w:t>ООО «ИК «Гелиус Капитал» по договору о брокерском обслуживании, вправе выбрать один из предложенных тарифных планов, направив в ООО «ИК «Гелиус Капитал» письменное заявление (</w:t>
      </w:r>
      <w:r w:rsidRPr="003C79EA">
        <w:rPr>
          <w:rFonts w:ascii="Cambria" w:hAnsi="Cambria" w:cs="Arial CYR"/>
          <w:u w:val="single"/>
        </w:rPr>
        <w:t>Приложение №</w:t>
      </w:r>
      <w:r>
        <w:rPr>
          <w:rFonts w:ascii="Cambria" w:hAnsi="Cambria" w:cs="Arial CYR"/>
          <w:u w:val="single"/>
        </w:rPr>
        <w:t>20</w:t>
      </w:r>
      <w:r w:rsidRPr="003C79EA">
        <w:rPr>
          <w:rFonts w:ascii="Cambria" w:hAnsi="Cambria" w:cs="Arial CYR"/>
        </w:rPr>
        <w:t>) в порядке, предусмотренном договором о брокерском обслуживании.</w:t>
      </w: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cs="Arial CYR"/>
        </w:rPr>
        <w:t xml:space="preserve">2. </w:t>
      </w:r>
      <w:r w:rsidRPr="003C79EA">
        <w:rPr>
          <w:rFonts w:ascii="Cambria" w:hAnsi="Cambria"/>
        </w:rPr>
        <w:t xml:space="preserve">Депонент, одновременно являющийся клиентом </w:t>
      </w:r>
      <w:r w:rsidRPr="003C79EA">
        <w:rPr>
          <w:rFonts w:ascii="Cambria" w:hAnsi="Cambria" w:cs="Arial CYR"/>
        </w:rPr>
        <w:t>ООО «ИК «Гелиус Капитал» по договору о брокерском обслуживании, использующий какой-либо тарифный план, вправе выбрать иной тарифный план в порядке,</w:t>
      </w:r>
      <w:r>
        <w:rPr>
          <w:rFonts w:ascii="Cambria" w:hAnsi="Cambria" w:cs="Arial CYR"/>
        </w:rPr>
        <w:t xml:space="preserve"> </w:t>
      </w:r>
      <w:r w:rsidRPr="003C79EA">
        <w:rPr>
          <w:rFonts w:ascii="Cambria" w:hAnsi="Cambria" w:cs="Arial CYR"/>
        </w:rPr>
        <w:t>предусмотренном договором о брокерском обслуживании.</w:t>
      </w: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cs="Arial CYR"/>
        </w:rPr>
        <w:t>3. ООО «ИК «Гелиус Капитал» вправе устанавливать условия, которые должны быть соблюдены депонентом для выбора того или иного тарифного плана. ООО «ИК «Гелиус Капитал» вправе в одностороннем порядке отказать депоненту в применении каких-либо тарифных планов.</w:t>
      </w:r>
    </w:p>
    <w:p w:rsidR="00AB7DCC" w:rsidRPr="003C79EA" w:rsidRDefault="00AB7DCC">
      <w:pPr>
        <w:pStyle w:val="ConsNormal"/>
        <w:tabs>
          <w:tab w:val="left" w:pos="468"/>
        </w:tabs>
        <w:ind w:right="0" w:firstLine="0"/>
        <w:jc w:val="both"/>
        <w:rPr>
          <w:rFonts w:ascii="Cambria" w:hAnsi="Cambria" w:cs="Arial CYR"/>
        </w:rPr>
      </w:pPr>
      <w:r w:rsidRPr="003C79EA">
        <w:rPr>
          <w:rFonts w:ascii="Cambria" w:hAnsi="Cambria" w:cs="Arial CYR"/>
        </w:rPr>
        <w:t>4. Тарифный план, применяющийся к депонентам, одновременно являющимися клиентами ООО «ИК «Гелиус Капитал» по договору о брокерском обслуживании и не выбравшим  какой-либо тарифный план самостоятельно, определяется в порядке, предусмотренном договором о брокерском обслуживании.</w:t>
      </w:r>
    </w:p>
    <w:p w:rsidR="00AB7DCC" w:rsidRPr="003C79EA" w:rsidRDefault="00AB7DCC">
      <w:pPr>
        <w:tabs>
          <w:tab w:val="left" w:pos="468"/>
        </w:tabs>
        <w:jc w:val="both"/>
        <w:outlineLvl w:val="2"/>
        <w:rPr>
          <w:rFonts w:ascii="Cambria" w:hAnsi="Cambria" w:cs="Arial"/>
          <w:sz w:val="20"/>
          <w:szCs w:val="20"/>
        </w:rPr>
      </w:pPr>
    </w:p>
    <w:p w:rsidR="00AB7DCC" w:rsidRPr="003C79EA" w:rsidRDefault="00AB7DCC">
      <w:pPr>
        <w:jc w:val="both"/>
        <w:outlineLvl w:val="2"/>
        <w:rPr>
          <w:rFonts w:ascii="Cambria" w:hAnsi="Cambria" w:cs="Arial"/>
          <w:b/>
          <w:sz w:val="20"/>
        </w:rPr>
      </w:pPr>
      <w:bookmarkStart w:id="289" w:name="_Toc467576351"/>
      <w:r w:rsidRPr="003C79EA">
        <w:rPr>
          <w:rFonts w:ascii="Cambria" w:hAnsi="Cambria" w:cs="Arial"/>
          <w:b/>
          <w:sz w:val="20"/>
        </w:rPr>
        <w:t>Статья 38. Порядок расчетов</w:t>
      </w:r>
      <w:bookmarkEnd w:id="289"/>
    </w:p>
    <w:p w:rsidR="00AB7DCC" w:rsidRPr="003C79EA" w:rsidRDefault="00AB7DCC">
      <w:pPr>
        <w:tabs>
          <w:tab w:val="left" w:pos="468"/>
        </w:tabs>
        <w:jc w:val="both"/>
        <w:rPr>
          <w:rFonts w:ascii="Cambria" w:hAnsi="Cambria" w:cs="Arial"/>
          <w:sz w:val="20"/>
        </w:rPr>
      </w:pPr>
      <w:r w:rsidRPr="003C79EA">
        <w:rPr>
          <w:rFonts w:ascii="Cambria" w:hAnsi="Cambria" w:cs="Arial"/>
          <w:sz w:val="20"/>
        </w:rPr>
        <w:t>1.</w:t>
      </w:r>
      <w:r w:rsidRPr="003C79EA">
        <w:rPr>
          <w:rFonts w:ascii="Cambria" w:hAnsi="Cambria" w:cs="Arial"/>
          <w:sz w:val="20"/>
        </w:rPr>
        <w:tab/>
        <w:t xml:space="preserve">Если депонент одновременно является клиентом ООО «ИК «Гелиус Капитал» по договору о брокерском обслуживании, размер подлежащего уплате депонентом вознаграждения ООО «ИК «Гелиус Капитал» по депозитарному договору указывается в отчете, предоставляемом депоненту по итогам календарного месяца на основании договора о брокерском обслуживании. Депонент обязан </w:t>
      </w:r>
      <w:r w:rsidRPr="003C79EA">
        <w:rPr>
          <w:rFonts w:ascii="Cambria" w:hAnsi="Cambria" w:cs="Arial"/>
          <w:sz w:val="20"/>
          <w:szCs w:val="20"/>
        </w:rPr>
        <w:t xml:space="preserve">обеспечить наличие на своем брокерском счете в ООО «ИК «Гелиус Капитал» денежных средств в количестве, достаточном для удержания сумм вознаграждения ООО «ИК «Гелиус Капитал» в течение пятнадцати рабочих дней по окончанию календарного месяца. Вознаграждение </w:t>
      </w:r>
      <w:r w:rsidRPr="003C79EA">
        <w:rPr>
          <w:rFonts w:ascii="Cambria" w:hAnsi="Cambria" w:cs="Arial"/>
          <w:sz w:val="20"/>
        </w:rPr>
        <w:t>удерживается ООО «ИК «Гелиус Капитал» из отраженных на брокерском счете депонента денежных средств. Если оплата услуг, оказанных депоненту, осуществляется иным лицом, являющимся клиентом ООО «ИК «Гелиус Капитал» по договору о брокерском обслуживании, услуги оплачиваются в аналогичном порядке.</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rPr>
        <w:t>2.</w:t>
      </w:r>
      <w:r w:rsidRPr="003C79EA">
        <w:rPr>
          <w:rFonts w:ascii="Cambria" w:hAnsi="Cambria" w:cs="Arial"/>
          <w:sz w:val="20"/>
        </w:rPr>
        <w:tab/>
      </w:r>
      <w:r>
        <w:rPr>
          <w:rFonts w:ascii="Cambria" w:hAnsi="Cambria" w:cs="Arial"/>
          <w:sz w:val="20"/>
        </w:rPr>
        <w:t>Исключен.</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rPr>
        <w:t>3.</w:t>
      </w:r>
      <w:r w:rsidRPr="003C79EA">
        <w:rPr>
          <w:rFonts w:ascii="Cambria" w:hAnsi="Cambria" w:cs="Arial"/>
          <w:sz w:val="20"/>
        </w:rPr>
        <w:tab/>
        <w:t xml:space="preserve">Если депонент не является клиентом ООО «ИК «Гелиус Капитал» по договору о брокерском обслуживании, депонент обязан с пятого по десятый рабочий день по окончанию календарного месяца получить в ООО «ИК «Гелиус Капитал» </w:t>
      </w:r>
      <w:r>
        <w:rPr>
          <w:rFonts w:ascii="Cambria" w:hAnsi="Cambria" w:cs="Arial"/>
          <w:sz w:val="20"/>
        </w:rPr>
        <w:t xml:space="preserve"> акт оказанных услуг,</w:t>
      </w:r>
      <w:r w:rsidRPr="003C79EA">
        <w:rPr>
          <w:rFonts w:ascii="Cambria" w:hAnsi="Cambria" w:cs="Arial"/>
          <w:sz w:val="20"/>
        </w:rPr>
        <w:t xml:space="preserve"> содержащий сведения о подлежащем уплате вознаграждении. Оплата вознаграждения ООО «ИК «Гелиус Капитал» должна быть осуществлена депонентом в течение пятнадцати </w:t>
      </w:r>
      <w:r w:rsidRPr="003C79EA">
        <w:rPr>
          <w:rFonts w:ascii="Cambria" w:hAnsi="Cambria" w:cs="Arial"/>
          <w:sz w:val="20"/>
          <w:szCs w:val="20"/>
        </w:rPr>
        <w:t>рабочих дней по окончанию календарного месяца.</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t>Возмещение расходов ООО «ИК «Гелиус Капитал» осуществляется в порядке, установленном для оплаты услуг. ООО «ИК «Гелиус Капитал» вправе потребовать возмещения расходов по мере их возникновения.</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5.</w:t>
      </w:r>
      <w:r w:rsidRPr="003C79EA">
        <w:rPr>
          <w:rFonts w:ascii="Cambria" w:hAnsi="Cambria" w:cs="Arial"/>
          <w:sz w:val="20"/>
          <w:szCs w:val="20"/>
        </w:rPr>
        <w:tab/>
        <w:t>Неустойка, подлежащая уплате депонентом, взыскивается в порядке, установленном настоящей статьей.</w:t>
      </w:r>
    </w:p>
    <w:p w:rsidR="00AB7DCC" w:rsidRPr="003C79EA" w:rsidRDefault="00AB7DCC">
      <w:pPr>
        <w:ind w:left="1482" w:hanging="1482"/>
        <w:jc w:val="center"/>
        <w:outlineLvl w:val="0"/>
        <w:rPr>
          <w:rFonts w:ascii="Cambria" w:hAnsi="Cambria" w:cs="Arial"/>
          <w:b/>
          <w:sz w:val="28"/>
          <w:szCs w:val="28"/>
        </w:rPr>
      </w:pPr>
      <w:r w:rsidRPr="003C79EA">
        <w:rPr>
          <w:rFonts w:ascii="Cambria" w:hAnsi="Cambria"/>
        </w:rPr>
        <w:br w:type="page"/>
      </w:r>
      <w:bookmarkStart w:id="290" w:name="_Toc467576352"/>
      <w:r w:rsidRPr="003C79EA">
        <w:rPr>
          <w:rFonts w:ascii="Cambria" w:hAnsi="Cambria" w:cs="Arial"/>
          <w:b/>
          <w:sz w:val="28"/>
          <w:szCs w:val="28"/>
        </w:rPr>
        <w:lastRenderedPageBreak/>
        <w:t>Раздел 6. Заключительные положения</w:t>
      </w:r>
      <w:bookmarkEnd w:id="290"/>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both"/>
        <w:rPr>
          <w:rFonts w:ascii="Cambria" w:hAnsi="Cambria" w:cs="Arial"/>
          <w:bCs/>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91" w:name="_Toc467576353"/>
      <w:r w:rsidRPr="003C79EA">
        <w:rPr>
          <w:rFonts w:ascii="Cambria" w:hAnsi="Cambria" w:cs="Arial"/>
          <w:b/>
          <w:bCs/>
          <w:sz w:val="20"/>
          <w:szCs w:val="20"/>
        </w:rPr>
        <w:t>§ 1. Документооборот</w:t>
      </w:r>
      <w:bookmarkEnd w:id="291"/>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pStyle w:val="Iauiue"/>
        <w:widowControl/>
        <w:numPr>
          <w:ilvl w:val="12"/>
          <w:numId w:val="0"/>
        </w:numPr>
        <w:tabs>
          <w:tab w:val="left" w:pos="468"/>
        </w:tabs>
        <w:jc w:val="both"/>
        <w:outlineLvl w:val="2"/>
        <w:rPr>
          <w:rFonts w:ascii="Cambria" w:hAnsi="Cambria" w:cs="Arial"/>
          <w:b/>
          <w:sz w:val="20"/>
          <w:lang w:val="ru-RU"/>
        </w:rPr>
      </w:pPr>
      <w:bookmarkStart w:id="292" w:name="_Toc467576354"/>
      <w:r w:rsidRPr="003C79EA">
        <w:rPr>
          <w:rFonts w:ascii="Cambria" w:hAnsi="Cambria" w:cs="Arial"/>
          <w:b/>
          <w:sz w:val="20"/>
          <w:lang w:val="ru-RU"/>
        </w:rPr>
        <w:t>Статья 39. Общие правила документооборота</w:t>
      </w:r>
      <w:bookmarkEnd w:id="292"/>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1.</w:t>
      </w:r>
      <w:r w:rsidRPr="003C79EA">
        <w:rPr>
          <w:rFonts w:ascii="Cambria" w:hAnsi="Cambria" w:cs="Arial"/>
          <w:sz w:val="20"/>
          <w:lang w:val="ru-RU"/>
        </w:rPr>
        <w:tab/>
        <w:t>Предоставление депоненту документов на бумажных носителях осуществляется в месте нахождения ООО «ИК «Гелиус Капитал» или его обособленных подразделений.</w:t>
      </w:r>
    </w:p>
    <w:p w:rsidR="00AB7DCC" w:rsidRPr="003C79EA" w:rsidRDefault="00AB7DCC">
      <w:pPr>
        <w:pStyle w:val="Iauiue"/>
        <w:widowControl/>
        <w:tabs>
          <w:tab w:val="left" w:pos="468"/>
        </w:tabs>
        <w:ind w:left="0"/>
        <w:jc w:val="both"/>
        <w:rPr>
          <w:rFonts w:ascii="Cambria" w:hAnsi="Cambria" w:cs="Arial"/>
          <w:sz w:val="20"/>
          <w:lang w:val="ru-RU"/>
        </w:rPr>
      </w:pPr>
      <w:r w:rsidRPr="003C79EA">
        <w:rPr>
          <w:rFonts w:ascii="Cambria" w:hAnsi="Cambria" w:cs="Arial"/>
          <w:sz w:val="20"/>
          <w:lang w:val="ru-RU"/>
        </w:rPr>
        <w:t>2.</w:t>
      </w:r>
      <w:r w:rsidRPr="003C79EA">
        <w:rPr>
          <w:rFonts w:ascii="Cambria" w:hAnsi="Cambria" w:cs="Arial"/>
          <w:sz w:val="20"/>
          <w:lang w:val="ru-RU"/>
        </w:rPr>
        <w:tab/>
        <w:t>По требованию депонента или по собственному усмотрению ООО «ИК «Гелиус Капитал» может направить депоненту документы посредством почтовой или курьерской связи. В случае отправки по требованию депонента документов посредством почтовой или курьерской связи ООО «ИК «Гелиус Капитал» вправе потребовать от депонента возмещения расходов по отправке.</w:t>
      </w:r>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3.</w:t>
      </w:r>
      <w:r w:rsidRPr="003C79EA">
        <w:rPr>
          <w:rFonts w:ascii="Cambria" w:hAnsi="Cambria" w:cs="Arial"/>
          <w:sz w:val="20"/>
          <w:lang w:val="ru-RU"/>
        </w:rPr>
        <w:tab/>
        <w:t>ООО «ИК «Гелиус Капитал» вправе не принимать от депонента документы, не соответствующие типовым формам, установленным приложениями к настоящим Условиям.</w:t>
      </w:r>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4.</w:t>
      </w:r>
      <w:r w:rsidRPr="003C79EA">
        <w:rPr>
          <w:rFonts w:ascii="Cambria" w:hAnsi="Cambria" w:cs="Arial"/>
          <w:sz w:val="20"/>
          <w:lang w:val="ru-RU"/>
        </w:rPr>
        <w:tab/>
        <w:t>Документы должны быть подписаны от имени направившего их лица.</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93" w:name="_Toc467576355"/>
      <w:r w:rsidRPr="003C79EA">
        <w:rPr>
          <w:rFonts w:ascii="Cambria" w:hAnsi="Cambria" w:cs="Arial"/>
          <w:b/>
          <w:sz w:val="20"/>
          <w:szCs w:val="20"/>
        </w:rPr>
        <w:t>Статья 40. Время приема и выдачи документов</w:t>
      </w:r>
      <w:bookmarkEnd w:id="293"/>
    </w:p>
    <w:p w:rsidR="00AB7DCC" w:rsidRPr="003C79EA" w:rsidRDefault="00AB7DCC">
      <w:pPr>
        <w:numPr>
          <w:ilvl w:val="0"/>
          <w:numId w:val="13"/>
        </w:numPr>
        <w:tabs>
          <w:tab w:val="left" w:pos="468"/>
        </w:tabs>
        <w:ind w:left="0" w:firstLine="0"/>
        <w:jc w:val="both"/>
        <w:rPr>
          <w:rFonts w:ascii="Cambria" w:hAnsi="Cambria" w:cs="Arial"/>
          <w:sz w:val="20"/>
          <w:szCs w:val="20"/>
        </w:rPr>
      </w:pPr>
      <w:r w:rsidRPr="003C79EA">
        <w:rPr>
          <w:rFonts w:ascii="Cambria" w:hAnsi="Cambria" w:cs="Arial"/>
          <w:sz w:val="20"/>
          <w:szCs w:val="20"/>
        </w:rPr>
        <w:t>Прием и выдача документов при исполнении депозитарного договора осуществляется с 9.00 до 1</w:t>
      </w:r>
      <w:r>
        <w:rPr>
          <w:rFonts w:ascii="Cambria" w:hAnsi="Cambria" w:cs="Arial"/>
          <w:sz w:val="20"/>
          <w:szCs w:val="20"/>
        </w:rPr>
        <w:t>9</w:t>
      </w:r>
      <w:r w:rsidRPr="003C79EA">
        <w:rPr>
          <w:rFonts w:ascii="Cambria" w:hAnsi="Cambria" w:cs="Arial"/>
          <w:sz w:val="20"/>
          <w:szCs w:val="20"/>
        </w:rPr>
        <w:t>.</w:t>
      </w:r>
      <w:r>
        <w:rPr>
          <w:rFonts w:ascii="Cambria" w:hAnsi="Cambria" w:cs="Arial"/>
          <w:sz w:val="20"/>
          <w:szCs w:val="20"/>
        </w:rPr>
        <w:t>0</w:t>
      </w:r>
      <w:r w:rsidRPr="003C79EA">
        <w:rPr>
          <w:rFonts w:ascii="Cambria" w:hAnsi="Cambria" w:cs="Arial"/>
          <w:sz w:val="20"/>
          <w:szCs w:val="20"/>
        </w:rPr>
        <w:t xml:space="preserve">0 часового пояса, в котором находится подразделение </w:t>
      </w:r>
      <w:r w:rsidRPr="003C79EA">
        <w:rPr>
          <w:rFonts w:ascii="Cambria" w:hAnsi="Cambria" w:cs="Arial CYR"/>
          <w:sz w:val="20"/>
          <w:szCs w:val="20"/>
        </w:rPr>
        <w:t>ООО «ИК «Гелиус Капитал»</w:t>
      </w:r>
      <w:r w:rsidRPr="003C79EA">
        <w:rPr>
          <w:rFonts w:ascii="Cambria" w:hAnsi="Cambria" w:cs="Arial"/>
          <w:sz w:val="20"/>
          <w:szCs w:val="20"/>
        </w:rPr>
        <w:t xml:space="preserve"> .</w:t>
      </w:r>
    </w:p>
    <w:p w:rsidR="00AB7DCC" w:rsidRPr="003C79EA" w:rsidRDefault="00AB7DCC" w:rsidP="00DC66ED">
      <w:pPr>
        <w:jc w:val="both"/>
        <w:rPr>
          <w:rFonts w:ascii="Cambria" w:hAnsi="Cambria" w:cs="Arial"/>
          <w:sz w:val="20"/>
          <w:szCs w:val="20"/>
        </w:rPr>
      </w:pPr>
      <w:r w:rsidRPr="003C79EA">
        <w:rPr>
          <w:rFonts w:ascii="Cambria" w:hAnsi="Cambria" w:cs="Arial"/>
          <w:sz w:val="20"/>
          <w:szCs w:val="20"/>
        </w:rPr>
        <w:t>2.</w:t>
      </w:r>
      <w:r w:rsidRPr="003C79EA">
        <w:rPr>
          <w:rFonts w:ascii="Cambria" w:hAnsi="Cambria"/>
          <w:sz w:val="14"/>
          <w:szCs w:val="14"/>
        </w:rPr>
        <w:tab/>
      </w:r>
      <w:r w:rsidRPr="003C79EA">
        <w:rPr>
          <w:rFonts w:ascii="Cambria" w:hAnsi="Cambria" w:cs="Arial"/>
          <w:sz w:val="20"/>
          <w:szCs w:val="20"/>
        </w:rPr>
        <w:t>На один рабочий день увеличивается срок исполнения депозитарных поручений на бумажных носителях, поступивших в ООО «ИК «Гелиус Капитал» после 1</w:t>
      </w:r>
      <w:r>
        <w:rPr>
          <w:rFonts w:ascii="Cambria" w:hAnsi="Cambria" w:cs="Arial"/>
          <w:sz w:val="20"/>
          <w:szCs w:val="20"/>
        </w:rPr>
        <w:t>9</w:t>
      </w:r>
      <w:r w:rsidRPr="003C79EA">
        <w:rPr>
          <w:rFonts w:ascii="Cambria" w:hAnsi="Cambria" w:cs="Arial"/>
          <w:sz w:val="20"/>
          <w:szCs w:val="20"/>
        </w:rPr>
        <w:t>.</w:t>
      </w:r>
      <w:r>
        <w:rPr>
          <w:rFonts w:ascii="Cambria" w:hAnsi="Cambria" w:cs="Arial"/>
          <w:sz w:val="20"/>
          <w:szCs w:val="20"/>
        </w:rPr>
        <w:t>0</w:t>
      </w:r>
      <w:r w:rsidRPr="003C79EA">
        <w:rPr>
          <w:rFonts w:ascii="Cambria" w:hAnsi="Cambria" w:cs="Arial"/>
          <w:sz w:val="20"/>
          <w:szCs w:val="20"/>
        </w:rPr>
        <w:t>0 часового пояса, в котором находится подразделение ООО «ИК «Гелиус Капитал», получившее поручение.</w:t>
      </w:r>
    </w:p>
    <w:p w:rsidR="00AB7DCC" w:rsidRPr="003C79EA" w:rsidRDefault="00AB7DCC" w:rsidP="00DC66ED">
      <w:pPr>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 xml:space="preserve">Депозитарные поручения </w:t>
      </w:r>
      <w:r>
        <w:rPr>
          <w:rFonts w:ascii="Cambria" w:hAnsi="Cambria" w:cs="Arial"/>
          <w:sz w:val="20"/>
          <w:szCs w:val="20"/>
        </w:rPr>
        <w:t>на внебиржевые операции</w:t>
      </w:r>
      <w:r w:rsidRPr="003C79EA">
        <w:rPr>
          <w:rFonts w:ascii="Cambria" w:hAnsi="Cambria" w:cs="Arial CYR"/>
          <w:sz w:val="20"/>
          <w:szCs w:val="20"/>
        </w:rPr>
        <w:t xml:space="preserve">, поступившие в ООО «ИК «Гелиус Капитал» </w:t>
      </w:r>
      <w:r w:rsidRPr="003C79EA">
        <w:rPr>
          <w:rFonts w:ascii="Cambria" w:hAnsi="Cambria" w:cs="Arial"/>
          <w:sz w:val="20"/>
          <w:szCs w:val="20"/>
        </w:rPr>
        <w:t>после 1</w:t>
      </w:r>
      <w:r>
        <w:rPr>
          <w:rFonts w:ascii="Cambria" w:hAnsi="Cambria" w:cs="Arial"/>
          <w:sz w:val="20"/>
          <w:szCs w:val="20"/>
        </w:rPr>
        <w:t>9</w:t>
      </w:r>
      <w:r w:rsidRPr="003C79EA">
        <w:rPr>
          <w:rFonts w:ascii="Cambria" w:hAnsi="Cambria" w:cs="Arial"/>
          <w:sz w:val="20"/>
          <w:szCs w:val="20"/>
        </w:rPr>
        <w:t>.</w:t>
      </w:r>
      <w:r>
        <w:rPr>
          <w:rFonts w:ascii="Cambria" w:hAnsi="Cambria" w:cs="Arial"/>
          <w:sz w:val="20"/>
          <w:szCs w:val="20"/>
        </w:rPr>
        <w:t>0</w:t>
      </w:r>
      <w:r w:rsidRPr="003C79EA">
        <w:rPr>
          <w:rFonts w:ascii="Cambria" w:hAnsi="Cambria" w:cs="Arial"/>
          <w:sz w:val="20"/>
          <w:szCs w:val="20"/>
        </w:rPr>
        <w:t xml:space="preserve">0 часового пояса, в котором находится подразделение </w:t>
      </w:r>
      <w:r w:rsidRPr="003C79EA">
        <w:rPr>
          <w:rFonts w:ascii="Cambria" w:hAnsi="Cambria" w:cs="Arial CYR"/>
          <w:sz w:val="20"/>
          <w:szCs w:val="20"/>
        </w:rPr>
        <w:t>ООО «ИК «Гелиус Капитал»,</w:t>
      </w:r>
      <w:r w:rsidRPr="003C79EA">
        <w:rPr>
          <w:rFonts w:ascii="Cambria" w:hAnsi="Cambria" w:cs="Arial"/>
          <w:sz w:val="20"/>
          <w:szCs w:val="20"/>
        </w:rPr>
        <w:t xml:space="preserve"> </w:t>
      </w:r>
      <w:r w:rsidRPr="003C79EA">
        <w:rPr>
          <w:rFonts w:ascii="Cambria" w:hAnsi="Cambria" w:cs="Arial CYR"/>
          <w:sz w:val="20"/>
          <w:szCs w:val="20"/>
        </w:rPr>
        <w:t xml:space="preserve"> считаются поступившими на следующий рабочий день</w:t>
      </w:r>
      <w:r w:rsidRPr="003C79EA">
        <w:rPr>
          <w:rFonts w:ascii="Cambria" w:hAnsi="Cambria" w:cs="Arial"/>
          <w:sz w:val="20"/>
          <w:szCs w:val="20"/>
        </w:rPr>
        <w:t xml:space="preserve"> </w:t>
      </w:r>
      <w:r w:rsidRPr="003C79EA">
        <w:rPr>
          <w:rFonts w:ascii="Cambria" w:hAnsi="Cambria" w:cs="Arial CYR"/>
          <w:sz w:val="20"/>
          <w:szCs w:val="20"/>
        </w:rPr>
        <w:t xml:space="preserve">в </w:t>
      </w:r>
      <w:r>
        <w:rPr>
          <w:rFonts w:ascii="Cambria" w:hAnsi="Cambria" w:cs="Arial CYR"/>
          <w:sz w:val="20"/>
          <w:szCs w:val="20"/>
        </w:rPr>
        <w:t>7.30 МСК</w:t>
      </w:r>
      <w:r w:rsidRPr="003C79EA">
        <w:rPr>
          <w:rFonts w:ascii="Cambria" w:hAnsi="Cambria" w:cs="Arial CYR"/>
          <w:sz w:val="20"/>
          <w:szCs w:val="20"/>
        </w:rPr>
        <w:t>.</w:t>
      </w:r>
    </w:p>
    <w:p w:rsidR="00AB7DCC" w:rsidRPr="003C79EA" w:rsidRDefault="00AB7DCC">
      <w:pPr>
        <w:pStyle w:val="2"/>
        <w:numPr>
          <w:ilvl w:val="12"/>
          <w:numId w:val="0"/>
        </w:numPr>
        <w:tabs>
          <w:tab w:val="left" w:pos="468"/>
        </w:tabs>
        <w:rPr>
          <w:rFonts w:ascii="Cambria" w:hAnsi="Cambria"/>
        </w:rPr>
      </w:pPr>
    </w:p>
    <w:p w:rsidR="00AB7DCC" w:rsidRPr="003C79EA" w:rsidRDefault="00AB7DCC" w:rsidP="006E3E85">
      <w:pPr>
        <w:tabs>
          <w:tab w:val="left" w:pos="468"/>
        </w:tabs>
        <w:autoSpaceDE w:val="0"/>
        <w:autoSpaceDN w:val="0"/>
        <w:adjustRightInd w:val="0"/>
        <w:jc w:val="both"/>
        <w:outlineLvl w:val="2"/>
        <w:rPr>
          <w:rFonts w:ascii="Cambria" w:hAnsi="Cambria" w:cs="Arial"/>
          <w:b/>
          <w:sz w:val="20"/>
          <w:szCs w:val="20"/>
        </w:rPr>
      </w:pPr>
      <w:bookmarkStart w:id="294" w:name="_Toc467576356"/>
      <w:r w:rsidRPr="003C79EA">
        <w:rPr>
          <w:rFonts w:ascii="Cambria" w:hAnsi="Cambria" w:cs="Arial"/>
          <w:b/>
          <w:sz w:val="20"/>
          <w:szCs w:val="20"/>
        </w:rPr>
        <w:t>Статья 41. Исключена.</w:t>
      </w:r>
      <w:bookmarkEnd w:id="294"/>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tabs>
          <w:tab w:val="left" w:pos="468"/>
        </w:tabs>
        <w:autoSpaceDE w:val="0"/>
        <w:autoSpaceDN w:val="0"/>
        <w:adjustRightInd w:val="0"/>
        <w:jc w:val="both"/>
        <w:outlineLvl w:val="2"/>
        <w:rPr>
          <w:rFonts w:ascii="Cambria" w:hAnsi="Cambria" w:cs="Arial"/>
          <w:b/>
          <w:sz w:val="20"/>
          <w:szCs w:val="20"/>
        </w:rPr>
      </w:pPr>
      <w:bookmarkStart w:id="295" w:name="_Toc467576357"/>
      <w:r w:rsidRPr="003C79EA">
        <w:rPr>
          <w:rFonts w:ascii="Cambria" w:hAnsi="Cambria" w:cs="Arial"/>
          <w:b/>
          <w:sz w:val="20"/>
          <w:szCs w:val="20"/>
        </w:rPr>
        <w:t>Статья 42. Использование факсимильной связи</w:t>
      </w:r>
      <w:bookmarkEnd w:id="295"/>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 xml:space="preserve">1.   Обмен документами (поручениями, уведомлениями, отчетами и т.д.) между депонентом и ООО «ИК «Гелиус Капитал» при исполнении депозитарного договора может осуществляться при помощи факсимильной связи. </w:t>
      </w:r>
    </w:p>
    <w:p w:rsidR="00AB7DCC" w:rsidRPr="003C79EA" w:rsidRDefault="00AB7DCC">
      <w:pPr>
        <w:pStyle w:val="Iauiue"/>
        <w:widowControl/>
        <w:tabs>
          <w:tab w:val="left" w:pos="0"/>
          <w:tab w:val="left" w:pos="468"/>
        </w:tabs>
        <w:ind w:left="0"/>
        <w:jc w:val="both"/>
        <w:rPr>
          <w:rFonts w:ascii="Cambria" w:hAnsi="Cambria" w:cs="Arial"/>
          <w:sz w:val="20"/>
          <w:lang w:val="ru-RU"/>
        </w:rPr>
      </w:pPr>
      <w:r w:rsidRPr="003C79EA">
        <w:rPr>
          <w:rFonts w:ascii="Cambria" w:hAnsi="Cambria" w:cs="Arial"/>
          <w:sz w:val="20"/>
          <w:lang w:val="ru-RU"/>
        </w:rPr>
        <w:t>2.</w:t>
      </w:r>
      <w:r w:rsidRPr="003C79EA">
        <w:rPr>
          <w:rFonts w:ascii="Cambria" w:hAnsi="Cambria" w:cs="Arial"/>
          <w:sz w:val="20"/>
          <w:lang w:val="ru-RU"/>
        </w:rPr>
        <w:tab/>
        <w:t>Документы, указанные в настоящей статье также могут быть поданы клиентом в ООО «ИК «Гелиус Капитал» путем сканирования подготовленного на бумажном носителе документа и отправки отображения этого документа посредством электронной почты.</w:t>
      </w:r>
    </w:p>
    <w:p w:rsidR="00AB7DCC" w:rsidRPr="003C79EA" w:rsidRDefault="00AB7DCC">
      <w:pPr>
        <w:pStyle w:val="Iauiue"/>
        <w:widowControl/>
        <w:tabs>
          <w:tab w:val="left" w:pos="0"/>
          <w:tab w:val="left" w:pos="468"/>
        </w:tabs>
        <w:ind w:left="0"/>
        <w:jc w:val="both"/>
        <w:rPr>
          <w:rFonts w:ascii="Cambria" w:hAnsi="Cambria" w:cs="Arial"/>
          <w:sz w:val="20"/>
          <w:lang w:val="ru-RU"/>
        </w:rPr>
      </w:pPr>
      <w:r w:rsidRPr="003C79EA">
        <w:rPr>
          <w:rFonts w:ascii="Cambria" w:hAnsi="Cambria" w:cs="Arial"/>
          <w:sz w:val="20"/>
          <w:lang w:val="ru-RU"/>
        </w:rPr>
        <w:t>3.</w:t>
      </w:r>
      <w:r w:rsidRPr="003C79EA">
        <w:rPr>
          <w:rFonts w:ascii="Cambria" w:hAnsi="Cambria" w:cs="Arial"/>
          <w:sz w:val="20"/>
          <w:lang w:val="ru-RU"/>
        </w:rPr>
        <w:tab/>
        <w:t>ООО «ИК «Гелиус Капитал» вправе по своему усмотрению отказать клиенту в исполнении любого документа, поданного или подписанного в указанном настоящей статьей порядке.</w:t>
      </w:r>
    </w:p>
    <w:p w:rsidR="00AB7DCC" w:rsidRPr="003C79EA" w:rsidRDefault="00AB7DCC">
      <w:pPr>
        <w:autoSpaceDE w:val="0"/>
        <w:autoSpaceDN w:val="0"/>
        <w:adjustRightInd w:val="0"/>
        <w:jc w:val="both"/>
        <w:rPr>
          <w:rFonts w:ascii="Cambria" w:hAnsi="Cambria" w:cs="Arial"/>
          <w:sz w:val="20"/>
          <w:szCs w:val="20"/>
        </w:rPr>
      </w:pPr>
      <w:r w:rsidRPr="003C79EA">
        <w:rPr>
          <w:rFonts w:ascii="Cambria" w:hAnsi="Cambria" w:cs="Arial"/>
          <w:sz w:val="20"/>
          <w:szCs w:val="20"/>
        </w:rPr>
        <w:t>4.   Исполнение депозитарных операций осуществляется на основании поручений на исполнение операций, оформленных в соответствии с требованиями действующего законодательства и настоящих Условий.</w:t>
      </w:r>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pStyle w:val="Iauiue"/>
        <w:widowControl/>
        <w:numPr>
          <w:ilvl w:val="12"/>
          <w:numId w:val="0"/>
        </w:numPr>
        <w:tabs>
          <w:tab w:val="left" w:pos="468"/>
        </w:tabs>
        <w:jc w:val="both"/>
        <w:outlineLvl w:val="2"/>
        <w:rPr>
          <w:rFonts w:ascii="Cambria" w:hAnsi="Cambria" w:cs="Arial"/>
          <w:b/>
          <w:sz w:val="20"/>
          <w:lang w:val="ru-RU"/>
        </w:rPr>
      </w:pPr>
      <w:bookmarkStart w:id="296" w:name="_Toc467576358"/>
      <w:r w:rsidRPr="003C79EA">
        <w:rPr>
          <w:rFonts w:ascii="Cambria" w:hAnsi="Cambria" w:cs="Arial"/>
          <w:b/>
          <w:sz w:val="20"/>
          <w:lang w:val="ru-RU"/>
        </w:rPr>
        <w:t>Статья 43. Использование воспроизведения подписи</w:t>
      </w:r>
      <w:bookmarkEnd w:id="296"/>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1.</w:t>
      </w:r>
      <w:r w:rsidRPr="003C79EA">
        <w:rPr>
          <w:rFonts w:ascii="Cambria" w:hAnsi="Cambria" w:cs="Arial"/>
          <w:sz w:val="20"/>
          <w:lang w:val="ru-RU"/>
        </w:rPr>
        <w:tab/>
        <w:t>Если иное не следует из правовых актов Российской Федерации, каждая сторона вправе использовать воспроизведение подписи с помощью средств механического копирования на документах, предоставляемых другой стороне. Данное правило не распространяется на предоставление доверенностей.</w:t>
      </w:r>
    </w:p>
    <w:p w:rsidR="00AB7DCC" w:rsidRPr="003C79EA" w:rsidRDefault="00AB7DCC">
      <w:pPr>
        <w:pStyle w:val="Iauiue"/>
        <w:widowControl/>
        <w:numPr>
          <w:ilvl w:val="12"/>
          <w:numId w:val="0"/>
        </w:numPr>
        <w:tabs>
          <w:tab w:val="left" w:pos="468"/>
        </w:tabs>
        <w:jc w:val="both"/>
        <w:rPr>
          <w:rFonts w:ascii="Cambria" w:hAnsi="Cambria" w:cs="Arial"/>
          <w:sz w:val="20"/>
          <w:lang w:val="ru-RU"/>
        </w:rPr>
      </w:pPr>
      <w:r w:rsidRPr="003C79EA">
        <w:rPr>
          <w:rFonts w:ascii="Cambria" w:hAnsi="Cambria" w:cs="Arial"/>
          <w:sz w:val="20"/>
          <w:lang w:val="ru-RU"/>
        </w:rPr>
        <w:t>2.</w:t>
      </w:r>
      <w:r w:rsidRPr="003C79EA">
        <w:rPr>
          <w:rFonts w:ascii="Cambria" w:hAnsi="Cambria" w:cs="Arial"/>
          <w:sz w:val="20"/>
          <w:lang w:val="ru-RU"/>
        </w:rPr>
        <w:tab/>
        <w:t>Каждая сторона вправе потребовать предоставления подписанного собственноручной подписью документа, ранее предоставленного другой стороной с факсимильным воспроизведением подписи.</w:t>
      </w:r>
    </w:p>
    <w:p w:rsidR="00AB7DCC" w:rsidRPr="003C79EA" w:rsidRDefault="00AB7DCC">
      <w:pPr>
        <w:pStyle w:val="Iauiue"/>
        <w:widowControl/>
        <w:numPr>
          <w:ilvl w:val="12"/>
          <w:numId w:val="0"/>
        </w:numPr>
        <w:tabs>
          <w:tab w:val="left" w:pos="468"/>
        </w:tabs>
        <w:jc w:val="both"/>
        <w:rPr>
          <w:rFonts w:ascii="Cambria" w:hAnsi="Cambria" w:cs="Arial"/>
          <w:sz w:val="20"/>
          <w:lang w:val="ru-RU"/>
        </w:rPr>
      </w:pPr>
    </w:p>
    <w:p w:rsidR="00AB7DCC" w:rsidRPr="003C79EA" w:rsidRDefault="00AB7DCC">
      <w:pPr>
        <w:pStyle w:val="Iauiue"/>
        <w:widowControl/>
        <w:numPr>
          <w:ilvl w:val="12"/>
          <w:numId w:val="0"/>
        </w:numPr>
        <w:tabs>
          <w:tab w:val="left" w:pos="468"/>
        </w:tabs>
        <w:jc w:val="both"/>
        <w:outlineLvl w:val="2"/>
        <w:rPr>
          <w:rFonts w:ascii="Cambria" w:hAnsi="Cambria" w:cs="Arial"/>
          <w:b/>
          <w:sz w:val="20"/>
          <w:lang w:val="ru-RU"/>
        </w:rPr>
      </w:pPr>
      <w:bookmarkStart w:id="297" w:name="_Toc467576359"/>
      <w:r w:rsidRPr="003C79EA">
        <w:rPr>
          <w:rFonts w:ascii="Cambria" w:hAnsi="Cambria" w:cs="Arial"/>
          <w:b/>
          <w:sz w:val="20"/>
          <w:lang w:val="ru-RU"/>
        </w:rPr>
        <w:t>Статья 44. Уведомление депонентов</w:t>
      </w:r>
      <w:bookmarkEnd w:id="297"/>
    </w:p>
    <w:p w:rsidR="00AB7DCC" w:rsidRPr="003C79EA" w:rsidRDefault="00AB7DCC" w:rsidP="00B214EA">
      <w:pPr>
        <w:pStyle w:val="ConsNormal"/>
        <w:tabs>
          <w:tab w:val="left" w:pos="468"/>
        </w:tabs>
        <w:ind w:right="0" w:firstLine="0"/>
        <w:jc w:val="both"/>
        <w:rPr>
          <w:rFonts w:ascii="Cambria" w:hAnsi="Cambria"/>
        </w:rPr>
      </w:pPr>
      <w:r w:rsidRPr="003C79EA">
        <w:rPr>
          <w:rFonts w:ascii="Cambria" w:hAnsi="Cambria"/>
        </w:rPr>
        <w:t xml:space="preserve">1. Предоставление информации депонентам при исполнении депозитарного договора (уведомлений, сообщений и т.д.) осуществляется путем размещения сведений в сети интернет по адресу </w:t>
      </w:r>
      <w:r w:rsidRPr="003C79EA">
        <w:rPr>
          <w:rFonts w:ascii="Cambria" w:hAnsi="Cambria"/>
          <w:lang w:val="en-US"/>
        </w:rPr>
        <w:t>www</w:t>
      </w:r>
      <w:r w:rsidRPr="003C79EA">
        <w:rPr>
          <w:rFonts w:ascii="Cambria" w:hAnsi="Cambria"/>
        </w:rPr>
        <w:t>.</w:t>
      </w:r>
      <w:proofErr w:type="spellStart"/>
      <w:r w:rsidRPr="003C79EA">
        <w:rPr>
          <w:rFonts w:ascii="Cambria" w:hAnsi="Cambria"/>
          <w:lang w:val="en-US"/>
        </w:rPr>
        <w:t>geliuscap</w:t>
      </w:r>
      <w:proofErr w:type="spellEnd"/>
      <w:r w:rsidRPr="003C79EA">
        <w:rPr>
          <w:rFonts w:ascii="Cambria" w:hAnsi="Cambria"/>
        </w:rPr>
        <w:t>.</w:t>
      </w:r>
      <w:proofErr w:type="spellStart"/>
      <w:r w:rsidRPr="003C79EA">
        <w:rPr>
          <w:rFonts w:ascii="Cambria" w:hAnsi="Cambria"/>
          <w:lang w:val="en-US"/>
        </w:rPr>
        <w:t>ru</w:t>
      </w:r>
      <w:proofErr w:type="spellEnd"/>
      <w:r w:rsidRPr="003C79EA">
        <w:rPr>
          <w:rFonts w:ascii="Cambria" w:hAnsi="Cambria"/>
        </w:rPr>
        <w:t>, а также при помощи рассылки на адреса электронной почты, факсимильной либо почтовой связи по усмотрению ООО «ИК «Гелиус Капитал». . Риск неблагоприятных последствий, вызванных неполучением депонентом информации, размещенной и/или отправленной ООО «ИК «Гелиус Капитал» по указанным депонентом реквизитам, несет депонент.</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autoSpaceDE w:val="0"/>
        <w:autoSpaceDN w:val="0"/>
        <w:adjustRightInd w:val="0"/>
        <w:jc w:val="center"/>
        <w:outlineLvl w:val="1"/>
        <w:rPr>
          <w:rFonts w:ascii="Cambria" w:hAnsi="Cambria" w:cs="Arial"/>
          <w:b/>
          <w:sz w:val="20"/>
          <w:szCs w:val="20"/>
        </w:rPr>
      </w:pPr>
      <w:bookmarkStart w:id="298" w:name="_Toc467576360"/>
      <w:r w:rsidRPr="003C79EA">
        <w:rPr>
          <w:rFonts w:ascii="Cambria" w:hAnsi="Cambria" w:cs="Arial"/>
          <w:b/>
          <w:bCs/>
          <w:sz w:val="20"/>
          <w:szCs w:val="20"/>
        </w:rPr>
        <w:t xml:space="preserve">§ 2. </w:t>
      </w:r>
      <w:r w:rsidRPr="003C79EA">
        <w:rPr>
          <w:rFonts w:ascii="Cambria" w:hAnsi="Cambria" w:cs="Arial"/>
          <w:b/>
          <w:sz w:val="20"/>
          <w:szCs w:val="20"/>
        </w:rPr>
        <w:t>Отчетность ООО «ИК «Гелиус Капитал»</w:t>
      </w:r>
      <w:bookmarkEnd w:id="298"/>
    </w:p>
    <w:p w:rsidR="00AB7DCC" w:rsidRPr="003C79EA" w:rsidRDefault="00AB7DCC">
      <w:pPr>
        <w:tabs>
          <w:tab w:val="left" w:pos="468"/>
        </w:tabs>
        <w:autoSpaceDE w:val="0"/>
        <w:autoSpaceDN w:val="0"/>
        <w:adjustRightInd w:val="0"/>
        <w:jc w:val="both"/>
        <w:rPr>
          <w:rFonts w:ascii="Cambria" w:hAnsi="Cambria" w:cs="Arial"/>
          <w:sz w:val="20"/>
          <w:szCs w:val="20"/>
        </w:rPr>
      </w:pPr>
    </w:p>
    <w:p w:rsidR="00AB7DCC" w:rsidRPr="003C79EA" w:rsidRDefault="00AB7DCC">
      <w:pPr>
        <w:numPr>
          <w:ilvl w:val="12"/>
          <w:numId w:val="0"/>
        </w:numPr>
        <w:jc w:val="both"/>
        <w:outlineLvl w:val="2"/>
        <w:rPr>
          <w:rFonts w:ascii="Cambria" w:hAnsi="Cambria" w:cs="Arial"/>
          <w:b/>
          <w:sz w:val="20"/>
          <w:szCs w:val="20"/>
        </w:rPr>
      </w:pPr>
      <w:bookmarkStart w:id="299" w:name="_Toc467576361"/>
      <w:r w:rsidRPr="003C79EA">
        <w:rPr>
          <w:rFonts w:ascii="Cambria" w:hAnsi="Cambria" w:cs="Arial"/>
          <w:b/>
          <w:sz w:val="20"/>
          <w:szCs w:val="20"/>
        </w:rPr>
        <w:t>Статья 45. Отчеты, предоставляемые депоненту</w:t>
      </w:r>
      <w:bookmarkEnd w:id="299"/>
    </w:p>
    <w:p w:rsidR="00AB7DCC" w:rsidRDefault="00AB7DCC">
      <w:pPr>
        <w:numPr>
          <w:ilvl w:val="12"/>
          <w:numId w:val="0"/>
        </w:numPr>
        <w:tabs>
          <w:tab w:val="left" w:pos="468"/>
        </w:tabs>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предоставляет депонентам следующие виды отчетов:</w:t>
      </w:r>
    </w:p>
    <w:p w:rsidR="00000000" w:rsidRDefault="00AB7DCC">
      <w:pPr>
        <w:numPr>
          <w:ilvl w:val="12"/>
          <w:numId w:val="0"/>
        </w:numPr>
        <w:tabs>
          <w:tab w:val="left" w:pos="284"/>
          <w:tab w:val="left" w:pos="468"/>
        </w:tabs>
        <w:ind w:left="284" w:hanging="284"/>
        <w:jc w:val="both"/>
        <w:rPr>
          <w:rFonts w:ascii="Cambria" w:hAnsi="Cambria" w:cs="Arial"/>
          <w:sz w:val="20"/>
          <w:szCs w:val="20"/>
        </w:rPr>
      </w:pPr>
      <w:r>
        <w:rPr>
          <w:rFonts w:ascii="Cambria" w:hAnsi="Cambria" w:cs="Arial"/>
          <w:sz w:val="20"/>
          <w:szCs w:val="20"/>
        </w:rPr>
        <w:t>а) Отчет о выполнении депозитарной операции</w:t>
      </w:r>
      <w:r w:rsidRPr="003C79EA">
        <w:rPr>
          <w:rFonts w:ascii="Cambria" w:hAnsi="Cambria" w:cs="Arial"/>
          <w:sz w:val="20"/>
          <w:szCs w:val="20"/>
        </w:rPr>
        <w:t xml:space="preserve"> (</w:t>
      </w:r>
      <w:r w:rsidRPr="003C79EA">
        <w:rPr>
          <w:rFonts w:ascii="Cambria" w:hAnsi="Cambria" w:cs="Arial"/>
          <w:sz w:val="20"/>
          <w:szCs w:val="20"/>
          <w:u w:val="single"/>
        </w:rPr>
        <w:t>Приложение №</w:t>
      </w:r>
      <w:r>
        <w:rPr>
          <w:rFonts w:ascii="Cambria" w:hAnsi="Cambria" w:cs="Arial"/>
          <w:sz w:val="20"/>
          <w:szCs w:val="20"/>
          <w:u w:val="single"/>
        </w:rPr>
        <w:t>1</w:t>
      </w:r>
      <w:r w:rsidRPr="003C79EA">
        <w:rPr>
          <w:rFonts w:ascii="Cambria" w:hAnsi="Cambria" w:cs="Arial"/>
          <w:sz w:val="20"/>
          <w:szCs w:val="20"/>
          <w:u w:val="single"/>
        </w:rPr>
        <w:t>6</w:t>
      </w:r>
      <w:r w:rsidRPr="003C79EA">
        <w:rPr>
          <w:rFonts w:ascii="Cambria" w:hAnsi="Cambria" w:cs="Arial"/>
          <w:sz w:val="20"/>
          <w:szCs w:val="20"/>
        </w:rPr>
        <w:t>) – содержит отчет ООО «ИК «Гелиус Капитал» об осуществлении депозитарн</w:t>
      </w:r>
      <w:r>
        <w:rPr>
          <w:rFonts w:ascii="Cambria" w:hAnsi="Cambria" w:cs="Arial"/>
          <w:sz w:val="20"/>
          <w:szCs w:val="20"/>
        </w:rPr>
        <w:t>ых</w:t>
      </w:r>
      <w:r w:rsidRPr="003C79EA">
        <w:rPr>
          <w:rFonts w:ascii="Cambria" w:hAnsi="Cambria" w:cs="Arial"/>
          <w:sz w:val="20"/>
          <w:szCs w:val="20"/>
        </w:rPr>
        <w:t xml:space="preserve"> операц</w:t>
      </w:r>
      <w:r>
        <w:rPr>
          <w:rFonts w:ascii="Cambria" w:hAnsi="Cambria" w:cs="Arial"/>
          <w:sz w:val="20"/>
          <w:szCs w:val="20"/>
        </w:rPr>
        <w:t>ий за день;</w:t>
      </w:r>
    </w:p>
    <w:p w:rsidR="00000000" w:rsidRDefault="00AB7DCC">
      <w:pPr>
        <w:numPr>
          <w:ilvl w:val="12"/>
          <w:numId w:val="0"/>
        </w:numPr>
        <w:tabs>
          <w:tab w:val="left" w:pos="284"/>
          <w:tab w:val="left" w:pos="468"/>
        </w:tabs>
        <w:ind w:left="284" w:hanging="284"/>
        <w:jc w:val="both"/>
        <w:rPr>
          <w:rFonts w:ascii="Cambria" w:hAnsi="Cambria" w:cs="Arial"/>
          <w:sz w:val="20"/>
          <w:szCs w:val="20"/>
        </w:rPr>
      </w:pPr>
      <w:r>
        <w:rPr>
          <w:rFonts w:ascii="Cambria" w:hAnsi="Cambria" w:cs="Arial"/>
          <w:sz w:val="20"/>
          <w:szCs w:val="20"/>
        </w:rPr>
        <w:lastRenderedPageBreak/>
        <w:t>б) Отчет об операциях по счету депо за период</w:t>
      </w:r>
      <w:r w:rsidRPr="003C79EA">
        <w:rPr>
          <w:rFonts w:ascii="Cambria" w:hAnsi="Cambria" w:cs="Arial"/>
          <w:sz w:val="20"/>
          <w:szCs w:val="20"/>
        </w:rPr>
        <w:t xml:space="preserve"> (</w:t>
      </w:r>
      <w:r w:rsidRPr="003C79EA">
        <w:rPr>
          <w:rFonts w:ascii="Cambria" w:hAnsi="Cambria" w:cs="Arial"/>
          <w:sz w:val="20"/>
          <w:szCs w:val="20"/>
          <w:u w:val="single"/>
        </w:rPr>
        <w:t>Приложение №6</w:t>
      </w:r>
      <w:r w:rsidRPr="003C79EA">
        <w:rPr>
          <w:rFonts w:ascii="Cambria" w:hAnsi="Cambria" w:cs="Arial"/>
          <w:sz w:val="20"/>
          <w:szCs w:val="20"/>
        </w:rPr>
        <w:t>) – содержит отчет ООО «ИК «Гелиус Капитал» об осуществлении депозитарных операций по счету депо в целом в течение определенного периода времени;</w:t>
      </w:r>
    </w:p>
    <w:p w:rsidR="00000000" w:rsidRDefault="00AB7DCC">
      <w:pPr>
        <w:numPr>
          <w:ilvl w:val="12"/>
          <w:numId w:val="0"/>
        </w:numPr>
        <w:tabs>
          <w:tab w:val="left" w:pos="468"/>
        </w:tabs>
        <w:ind w:left="284" w:hanging="284"/>
        <w:jc w:val="both"/>
        <w:rPr>
          <w:rFonts w:ascii="Cambria" w:hAnsi="Cambria" w:cs="Arial"/>
          <w:sz w:val="20"/>
          <w:szCs w:val="20"/>
        </w:rPr>
      </w:pPr>
      <w:r>
        <w:rPr>
          <w:rFonts w:ascii="Cambria" w:hAnsi="Cambria" w:cs="Arial"/>
          <w:sz w:val="20"/>
          <w:szCs w:val="20"/>
        </w:rPr>
        <w:t xml:space="preserve">в) </w:t>
      </w:r>
      <w:r w:rsidRPr="003C79EA">
        <w:rPr>
          <w:rFonts w:ascii="Cambria" w:hAnsi="Cambria" w:cs="Arial"/>
          <w:sz w:val="20"/>
          <w:szCs w:val="20"/>
        </w:rPr>
        <w:t xml:space="preserve">Выписку по счету депо </w:t>
      </w:r>
      <w:r>
        <w:rPr>
          <w:rFonts w:ascii="Cambria" w:hAnsi="Cambria" w:cs="Arial"/>
          <w:sz w:val="20"/>
          <w:szCs w:val="20"/>
        </w:rPr>
        <w:t>(</w:t>
      </w:r>
      <w:r w:rsidRPr="003C79EA">
        <w:rPr>
          <w:rFonts w:ascii="Cambria" w:hAnsi="Cambria" w:cs="Arial"/>
          <w:sz w:val="20"/>
          <w:szCs w:val="20"/>
          <w:u w:val="single"/>
        </w:rPr>
        <w:t>Приложение №5</w:t>
      </w:r>
      <w:r w:rsidRPr="003C79EA">
        <w:rPr>
          <w:rFonts w:ascii="Cambria" w:hAnsi="Cambria" w:cs="Arial"/>
          <w:sz w:val="20"/>
          <w:szCs w:val="20"/>
        </w:rPr>
        <w:t>) – содержит информацию о ценных бумагах, учитывавшихся на счете депо на определенную дату (по состоянию на конец операционного дня);</w:t>
      </w:r>
    </w:p>
    <w:p w:rsidR="00000000" w:rsidRDefault="00AB7DCC">
      <w:pPr>
        <w:numPr>
          <w:ilvl w:val="12"/>
          <w:numId w:val="0"/>
        </w:numPr>
        <w:tabs>
          <w:tab w:val="left" w:pos="468"/>
        </w:tabs>
        <w:ind w:left="284" w:hanging="284"/>
        <w:jc w:val="both"/>
        <w:rPr>
          <w:rFonts w:ascii="Cambria" w:hAnsi="Cambria" w:cs="Arial"/>
          <w:sz w:val="20"/>
          <w:szCs w:val="20"/>
        </w:rPr>
      </w:pPr>
      <w:r>
        <w:rPr>
          <w:rFonts w:ascii="Cambria" w:hAnsi="Cambria" w:cs="Arial"/>
          <w:sz w:val="20"/>
          <w:szCs w:val="20"/>
        </w:rPr>
        <w:t>г) Отчет о выполнении административной депозитарной операции (</w:t>
      </w:r>
      <w:r w:rsidRPr="001732D4">
        <w:rPr>
          <w:rFonts w:ascii="Cambria" w:hAnsi="Cambria" w:cs="Arial"/>
          <w:sz w:val="20"/>
          <w:szCs w:val="20"/>
          <w:u w:val="single"/>
        </w:rPr>
        <w:t>Приложение №15</w:t>
      </w:r>
      <w:r>
        <w:rPr>
          <w:rFonts w:ascii="Cambria" w:hAnsi="Cambria" w:cs="Arial"/>
          <w:sz w:val="20"/>
          <w:szCs w:val="20"/>
        </w:rPr>
        <w:t>) - содержит информацию о проведенной административной операции.</w:t>
      </w:r>
    </w:p>
    <w:p w:rsidR="00AB7DCC" w:rsidRPr="003C79EA" w:rsidRDefault="00AB7DCC">
      <w:pPr>
        <w:numPr>
          <w:ilvl w:val="12"/>
          <w:numId w:val="0"/>
        </w:numPr>
        <w:tabs>
          <w:tab w:val="left" w:pos="468"/>
          <w:tab w:val="left" w:pos="936"/>
        </w:tabs>
        <w:ind w:left="936" w:hanging="936"/>
        <w:jc w:val="both"/>
        <w:rPr>
          <w:rFonts w:ascii="Cambria" w:hAnsi="Cambria" w:cs="Arial"/>
          <w:sz w:val="20"/>
          <w:szCs w:val="20"/>
        </w:rPr>
      </w:pPr>
    </w:p>
    <w:p w:rsidR="00AB7DCC" w:rsidRPr="003C79EA" w:rsidRDefault="00AB7DCC">
      <w:pPr>
        <w:numPr>
          <w:ilvl w:val="12"/>
          <w:numId w:val="0"/>
        </w:numPr>
        <w:tabs>
          <w:tab w:val="left" w:pos="468"/>
        </w:tabs>
        <w:outlineLvl w:val="2"/>
        <w:rPr>
          <w:rFonts w:ascii="Cambria" w:hAnsi="Cambria" w:cs="Arial"/>
          <w:b/>
          <w:sz w:val="20"/>
          <w:szCs w:val="20"/>
        </w:rPr>
      </w:pPr>
      <w:bookmarkStart w:id="300" w:name="_Toc467576362"/>
      <w:r w:rsidRPr="003C79EA">
        <w:rPr>
          <w:rFonts w:ascii="Cambria" w:hAnsi="Cambria" w:cs="Arial"/>
          <w:b/>
          <w:sz w:val="20"/>
          <w:szCs w:val="20"/>
        </w:rPr>
        <w:t>Статья 46. Сроки и порядок предоставления отчетов депонентам</w:t>
      </w:r>
      <w:bookmarkEnd w:id="300"/>
    </w:p>
    <w:p w:rsidR="00AB7DCC" w:rsidRPr="003C79EA" w:rsidRDefault="00AB7DCC" w:rsidP="00226153">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r>
      <w:r>
        <w:rPr>
          <w:rFonts w:ascii="Cambria" w:hAnsi="Cambria" w:cs="Arial"/>
          <w:sz w:val="20"/>
          <w:szCs w:val="20"/>
        </w:rPr>
        <w:t xml:space="preserve">Отчеты, предусмотренные </w:t>
      </w:r>
      <w:proofErr w:type="spellStart"/>
      <w:r>
        <w:rPr>
          <w:rFonts w:ascii="Cambria" w:hAnsi="Cambria" w:cs="Arial"/>
          <w:sz w:val="20"/>
          <w:szCs w:val="20"/>
        </w:rPr>
        <w:t>пп</w:t>
      </w:r>
      <w:proofErr w:type="spellEnd"/>
      <w:r>
        <w:rPr>
          <w:rFonts w:ascii="Cambria" w:hAnsi="Cambria" w:cs="Arial"/>
          <w:sz w:val="20"/>
          <w:szCs w:val="20"/>
        </w:rPr>
        <w:t>. а, г п. 1 ст. 45 настоящих Условий</w:t>
      </w:r>
      <w:r w:rsidRPr="003C79EA">
        <w:rPr>
          <w:rFonts w:ascii="Cambria" w:hAnsi="Cambria" w:cs="Arial"/>
          <w:sz w:val="20"/>
          <w:szCs w:val="20"/>
        </w:rPr>
        <w:t xml:space="preserve"> предоставляются депонентам не позднее следующего рабочего дня после совершения депозитарной операции, подлежащей отражению в </w:t>
      </w:r>
      <w:r>
        <w:rPr>
          <w:rFonts w:ascii="Cambria" w:hAnsi="Cambria" w:cs="Arial"/>
          <w:sz w:val="20"/>
          <w:szCs w:val="20"/>
        </w:rPr>
        <w:t>отчете</w:t>
      </w:r>
      <w:r w:rsidRPr="003C79EA">
        <w:rPr>
          <w:rFonts w:ascii="Cambria" w:hAnsi="Cambria" w:cs="Arial"/>
          <w:sz w:val="20"/>
          <w:szCs w:val="20"/>
        </w:rPr>
        <w:t>.</w:t>
      </w:r>
    </w:p>
    <w:p w:rsidR="00AB7DCC" w:rsidRPr="003C79EA" w:rsidRDefault="00AB7DCC" w:rsidP="00226153">
      <w:pPr>
        <w:tabs>
          <w:tab w:val="left" w:pos="468"/>
          <w:tab w:val="left" w:pos="936"/>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r>
      <w:r>
        <w:rPr>
          <w:rFonts w:ascii="Cambria" w:hAnsi="Cambria" w:cs="Arial"/>
          <w:bCs/>
          <w:sz w:val="20"/>
          <w:szCs w:val="20"/>
        </w:rPr>
        <w:t>Исключен</w:t>
      </w:r>
      <w:r w:rsidRPr="003C79EA">
        <w:rPr>
          <w:rFonts w:ascii="Cambria" w:hAnsi="Cambria" w:cs="Arial"/>
          <w:bCs/>
          <w:sz w:val="20"/>
          <w:szCs w:val="20"/>
        </w:rPr>
        <w:t>.</w:t>
      </w:r>
    </w:p>
    <w:p w:rsidR="00AB7DCC" w:rsidRPr="003C79EA" w:rsidRDefault="00AB7DCC" w:rsidP="00226153">
      <w:pPr>
        <w:tabs>
          <w:tab w:val="left" w:pos="468"/>
          <w:tab w:val="left" w:pos="936"/>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Иные отчеты</w:t>
      </w:r>
      <w:r>
        <w:rPr>
          <w:rFonts w:ascii="Cambria" w:hAnsi="Cambria" w:cs="Arial"/>
          <w:sz w:val="20"/>
          <w:szCs w:val="20"/>
        </w:rPr>
        <w:t>, предусмотренные в п. 1 ст. 45 настоящих Условий,</w:t>
      </w:r>
      <w:r w:rsidRPr="003C79EA">
        <w:rPr>
          <w:rFonts w:ascii="Cambria" w:hAnsi="Cambria" w:cs="Arial"/>
          <w:sz w:val="20"/>
          <w:szCs w:val="20"/>
        </w:rPr>
        <w:t xml:space="preserve"> предоставляются на основании запроса депонента в течение трех рабочих дней.</w:t>
      </w:r>
      <w:r>
        <w:rPr>
          <w:rFonts w:ascii="Cambria" w:hAnsi="Cambria" w:cs="Arial"/>
          <w:sz w:val="20"/>
          <w:szCs w:val="20"/>
        </w:rPr>
        <w:t xml:space="preserve"> Запрос депонента предоставляется в ООО «ИК «Гелиус Капитал» по форме </w:t>
      </w:r>
      <w:r w:rsidRPr="001732D4">
        <w:rPr>
          <w:rFonts w:ascii="Cambria" w:hAnsi="Cambria" w:cs="Arial"/>
          <w:sz w:val="20"/>
          <w:szCs w:val="20"/>
          <w:u w:val="single"/>
        </w:rPr>
        <w:t xml:space="preserve">Приложения </w:t>
      </w:r>
      <w:r w:rsidR="00C9398C" w:rsidRPr="001732D4">
        <w:rPr>
          <w:rFonts w:ascii="Cambria" w:hAnsi="Cambria" w:cs="Arial"/>
          <w:sz w:val="20"/>
          <w:szCs w:val="20"/>
          <w:u w:val="single"/>
        </w:rPr>
        <w:t>№</w:t>
      </w:r>
      <w:r w:rsidRPr="001732D4">
        <w:rPr>
          <w:rFonts w:ascii="Cambria" w:hAnsi="Cambria" w:cs="Arial"/>
          <w:sz w:val="20"/>
          <w:szCs w:val="20"/>
          <w:u w:val="single"/>
        </w:rPr>
        <w:t>14</w:t>
      </w:r>
      <w:r w:rsidR="00C9398C" w:rsidRPr="001732D4">
        <w:rPr>
          <w:rFonts w:ascii="Cambria" w:hAnsi="Cambria" w:cs="Arial"/>
          <w:sz w:val="20"/>
          <w:szCs w:val="20"/>
        </w:rPr>
        <w:t>.</w:t>
      </w:r>
      <w:r>
        <w:rPr>
          <w:rFonts w:ascii="Cambria" w:hAnsi="Cambria" w:cs="Arial"/>
          <w:sz w:val="20"/>
          <w:szCs w:val="20"/>
        </w:rPr>
        <w:t xml:space="preserve"> </w:t>
      </w:r>
    </w:p>
    <w:p w:rsidR="00AB7DCC" w:rsidRPr="003C79EA" w:rsidRDefault="00AB7DCC" w:rsidP="00226153">
      <w:pPr>
        <w:numPr>
          <w:ilvl w:val="12"/>
          <w:numId w:val="0"/>
        </w:numPr>
        <w:tabs>
          <w:tab w:val="left" w:pos="468"/>
        </w:tabs>
        <w:jc w:val="both"/>
        <w:rPr>
          <w:rFonts w:ascii="Cambria" w:hAnsi="Cambria" w:cs="Arial"/>
          <w:sz w:val="20"/>
          <w:szCs w:val="20"/>
        </w:rPr>
      </w:pPr>
      <w:r w:rsidRPr="003C79EA">
        <w:rPr>
          <w:rFonts w:ascii="Cambria" w:hAnsi="Cambria" w:cs="Arial"/>
          <w:sz w:val="20"/>
          <w:szCs w:val="20"/>
        </w:rPr>
        <w:t>4.</w:t>
      </w:r>
      <w:r w:rsidRPr="003C79EA">
        <w:rPr>
          <w:rFonts w:ascii="Cambria" w:hAnsi="Cambria" w:cs="Arial"/>
          <w:sz w:val="20"/>
          <w:szCs w:val="20"/>
        </w:rPr>
        <w:tab/>
      </w:r>
      <w:r>
        <w:rPr>
          <w:rFonts w:ascii="Cambria" w:hAnsi="Cambria" w:cs="Arial"/>
          <w:sz w:val="20"/>
          <w:szCs w:val="20"/>
        </w:rPr>
        <w:t xml:space="preserve">ООО «ИК «Гелиус Капитал» предоставляет  оригиналы отчетов и выписок своим депонентам в порядке, предусмотренном </w:t>
      </w:r>
      <w:r w:rsidR="00C9398C" w:rsidRPr="00C9398C">
        <w:rPr>
          <w:rFonts w:ascii="Cambria" w:hAnsi="Cambria" w:cs="Arial"/>
          <w:bCs/>
          <w:sz w:val="20"/>
          <w:szCs w:val="20"/>
        </w:rPr>
        <w:t>§</w:t>
      </w:r>
      <w:r>
        <w:rPr>
          <w:rFonts w:ascii="Cambria" w:hAnsi="Cambria" w:cs="Arial"/>
          <w:bCs/>
          <w:sz w:val="20"/>
          <w:szCs w:val="20"/>
        </w:rPr>
        <w:t xml:space="preserve"> 1 раздела 6 настоящих Условий.</w:t>
      </w:r>
    </w:p>
    <w:p w:rsidR="00AB7DCC" w:rsidRPr="003C79EA" w:rsidRDefault="00AB7DCC">
      <w:pPr>
        <w:numPr>
          <w:ilvl w:val="12"/>
          <w:numId w:val="0"/>
        </w:numPr>
        <w:tabs>
          <w:tab w:val="left" w:pos="468"/>
        </w:tabs>
        <w:rPr>
          <w:rFonts w:ascii="Cambria" w:hAnsi="Cambria" w:cs="Arial"/>
          <w:sz w:val="20"/>
          <w:szCs w:val="20"/>
        </w:rPr>
      </w:pPr>
    </w:p>
    <w:p w:rsidR="00AB7DCC" w:rsidRPr="003C79EA" w:rsidRDefault="00AB7DCC" w:rsidP="006023CF">
      <w:pPr>
        <w:numPr>
          <w:ilvl w:val="12"/>
          <w:numId w:val="0"/>
        </w:numPr>
        <w:tabs>
          <w:tab w:val="left" w:pos="468"/>
        </w:tabs>
        <w:outlineLvl w:val="2"/>
        <w:rPr>
          <w:rFonts w:ascii="Cambria" w:hAnsi="Cambria" w:cs="Arial"/>
          <w:b/>
          <w:sz w:val="20"/>
          <w:szCs w:val="20"/>
        </w:rPr>
      </w:pPr>
      <w:bookmarkStart w:id="301" w:name="_Toc467576363"/>
      <w:r w:rsidRPr="003C79EA">
        <w:rPr>
          <w:rFonts w:ascii="Cambria" w:hAnsi="Cambria" w:cs="Arial"/>
          <w:b/>
          <w:sz w:val="20"/>
          <w:szCs w:val="20"/>
        </w:rPr>
        <w:t>Статья 47. Сроки и порядок проведения сверки по ценным бумагам</w:t>
      </w:r>
      <w:bookmarkEnd w:id="301"/>
      <w:r w:rsidRPr="003C79EA">
        <w:rPr>
          <w:rFonts w:ascii="Cambria" w:hAnsi="Cambria" w:cs="Arial"/>
          <w:b/>
          <w:sz w:val="20"/>
          <w:szCs w:val="20"/>
        </w:rPr>
        <w:t xml:space="preserve"> </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Депонент, которому открыт счет депо номинального держателя, обязан при получении от ООО «ИК «Гелиус Капитал» документов, содержащих сведения о ценных бумагах и операциях с ценными бумагами, провести сверку содержащихся в отчетном документе сведений с собственными учетными данными не позднее следующего рабочего дня после получения документов от ООО «ИК «Гелиус Капитал».</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обнаружения каких-либо расхождений депонент обязан не позднее следующего рабочего дня направить в ООО «ИК «Гелиус Капитал» соответствующее уведомление.</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После получения ООО «ИК «Гелиус Капитал» уведомления об обнаружении расхождений депонент и ООО «ИК «Гелиус Капитал» обязаны в минимально возможные сроки выявить причины расхождений. Обнаружение ошибок при производстве сверки оформляется двусторонним протоколом. Такой протокол фиксирует наличие ошибки и причину ее появления и является основанием для внесения изменений в соответствующие учетные регистры депонента или ООО «ИК «Гелиус Капитал».</w:t>
      </w:r>
    </w:p>
    <w:p w:rsidR="00AB7DCC" w:rsidRPr="003C79EA" w:rsidRDefault="00AB7DCC" w:rsidP="000367A8">
      <w:pPr>
        <w:numPr>
          <w:ilvl w:val="12"/>
          <w:numId w:val="0"/>
        </w:numPr>
        <w:tabs>
          <w:tab w:val="left" w:pos="468"/>
        </w:tabs>
        <w:rPr>
          <w:rFonts w:ascii="Cambria" w:hAnsi="Cambria" w:cs="Arial"/>
          <w:sz w:val="20"/>
          <w:szCs w:val="20"/>
        </w:rPr>
      </w:pPr>
    </w:p>
    <w:p w:rsidR="00AB7DCC" w:rsidRPr="003C79EA" w:rsidRDefault="00AB7DCC" w:rsidP="00F62A8D">
      <w:pPr>
        <w:numPr>
          <w:ilvl w:val="12"/>
          <w:numId w:val="0"/>
        </w:numPr>
        <w:tabs>
          <w:tab w:val="left" w:pos="468"/>
        </w:tabs>
        <w:jc w:val="both"/>
        <w:outlineLvl w:val="2"/>
        <w:rPr>
          <w:rFonts w:ascii="Cambria" w:hAnsi="Cambria" w:cs="Arial"/>
          <w:b/>
          <w:sz w:val="20"/>
          <w:szCs w:val="20"/>
        </w:rPr>
      </w:pPr>
      <w:bookmarkStart w:id="302" w:name="_Toc467576364"/>
      <w:r w:rsidRPr="003C79EA">
        <w:rPr>
          <w:rFonts w:ascii="Cambria" w:hAnsi="Cambria" w:cs="Arial"/>
          <w:b/>
          <w:sz w:val="20"/>
          <w:szCs w:val="20"/>
        </w:rPr>
        <w:t>Статья 47.1 Сроки и порядок проведения ООО «ИК «Гелиус Капитал» сверки по ценным бумагам</w:t>
      </w:r>
      <w:bookmarkEnd w:id="302"/>
      <w:r w:rsidRPr="003C79EA">
        <w:rPr>
          <w:rFonts w:ascii="Cambria" w:hAnsi="Cambria" w:cs="Arial"/>
          <w:b/>
          <w:sz w:val="20"/>
          <w:szCs w:val="20"/>
        </w:rPr>
        <w:t xml:space="preserve"> </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ООО «ИК «Гелиус Капитал» каждый рабочий день осуществляет сверку количества ценных бумаг, учтенных на счетах депо, по которым осуществляется учет прав на ценные бумаги, и счете неустановленных лиц с количеством таких же ценных бумаг, учтенных на лицевых счетах (счетах депо) номинального держателя, открытых ООО «ИК «Гелиус Капитал», и счетах, открытых ООО «ИК «Гелиус Капитал» иностранной организацией, осуществляющей учет прав на ценные бумаги, как лицу, действующему в интересах других лиц.</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В случае, превышения количества ценных бумаг, учтенных ООО «ИК «Гелиус Капитал» на счетах депо, по которым осуществляется учет прав на ценные бумаги, и счете неустановленных лиц, над количеством таких же ценных бумаг, учтенных на лицевых счетах (счетах депо) номинального держателя, открытых ООО «ИК «Гелиус Капитал», и счетах, открытых ООО «ИК «Гелиус Капитал» иностранной организацией, осуществляющей учет прав на ценные бумаги, как лицу, действующему в интересах других лиц, ООО «ИК «Гелиус Капитал» на основании поручения уполномоченного лица ООО «ИК «Гелиус Капитал»:</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1) осуществляет списание со счетов депо, по которым осуществляется учет прав на ценные бумаги, и счета неустановленных лиц ценные бумаги в количестве, равном превышению общего количества таких ценных бумаг на лицевых счетах (счетах депо) номинального держателя ООО «ИК «Гелиус Капитал» и счетах, открытых ООО «ИК «Гелиус Капитал» иностранной организацией, осуществляющей учет прав на ценные бумаги, как лицу, действующему в интересах других лиц, в срок, не превышающий одного рабочего дня со дня, когда указанное превышение было выявлено или должно было быть выявлено,</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2) по своему выбору:</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w:t>
      </w:r>
      <w:r w:rsidRPr="003C79EA">
        <w:rPr>
          <w:rFonts w:ascii="Cambria" w:hAnsi="Cambria" w:cs="Arial"/>
          <w:sz w:val="20"/>
          <w:szCs w:val="20"/>
        </w:rPr>
        <w:tab/>
        <w:t>осуществляет зачисление таких же ценных бумаг на счета депо и счет неустановленных лиц, с которых было осуществлено списание ценных бумаг в соответствии с подпунктом 1) настоящего пункта, в количестве ценных бумаг, списанных по соответствующим счетам, в срок, не превышающий одного рабочего дня со дня списания ценных бумаг, либо</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w:t>
      </w:r>
      <w:r w:rsidRPr="003C79EA">
        <w:rPr>
          <w:rFonts w:ascii="Cambria" w:hAnsi="Cambria" w:cs="Arial"/>
          <w:sz w:val="20"/>
          <w:szCs w:val="20"/>
        </w:rPr>
        <w:tab/>
        <w:t>возмещает причиненные депонентам убытки в порядке и на условиях, которые предусмотрены настоящими Условиями.</w:t>
      </w:r>
    </w:p>
    <w:p w:rsidR="00AB7DCC" w:rsidRPr="003C79EA" w:rsidRDefault="00AB7DCC" w:rsidP="00F62A8D">
      <w:pPr>
        <w:numPr>
          <w:ilvl w:val="12"/>
          <w:numId w:val="0"/>
        </w:numPr>
        <w:tabs>
          <w:tab w:val="left" w:pos="468"/>
        </w:tabs>
        <w:jc w:val="both"/>
        <w:rPr>
          <w:rFonts w:ascii="Cambria" w:hAnsi="Cambria" w:cs="Arial"/>
          <w:sz w:val="20"/>
          <w:szCs w:val="20"/>
        </w:rPr>
      </w:pPr>
      <w:r w:rsidRPr="003C79EA">
        <w:rPr>
          <w:rFonts w:ascii="Cambria" w:hAnsi="Cambria" w:cs="Arial"/>
          <w:sz w:val="20"/>
          <w:szCs w:val="20"/>
        </w:rPr>
        <w:t>3. ООО «ИК «Гелиус Капитал» не осуществляет действия, предусмотренные подпунктом 2) пункта 2 настоящей статьи 47.1. Условий, если списание ценных бумаг было вызвано действиями другого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ООО «ИК «Гелиус Капитал» стало в соответствии с письменным указанием депонента.</w:t>
      </w:r>
    </w:p>
    <w:p w:rsidR="00AB7DCC" w:rsidRPr="003C79EA" w:rsidRDefault="00AB7DCC" w:rsidP="000367A8">
      <w:pPr>
        <w:numPr>
          <w:ilvl w:val="12"/>
          <w:numId w:val="0"/>
        </w:numPr>
        <w:tabs>
          <w:tab w:val="left" w:pos="468"/>
        </w:tabs>
        <w:rPr>
          <w:rFonts w:ascii="Cambria" w:hAnsi="Cambria" w:cs="Arial"/>
          <w:sz w:val="20"/>
          <w:szCs w:val="20"/>
        </w:rPr>
      </w:pPr>
    </w:p>
    <w:p w:rsidR="00AB7DCC" w:rsidRPr="003C79EA" w:rsidRDefault="00AB7DCC">
      <w:pPr>
        <w:tabs>
          <w:tab w:val="left" w:pos="468"/>
        </w:tabs>
        <w:jc w:val="center"/>
        <w:outlineLvl w:val="1"/>
        <w:rPr>
          <w:rFonts w:ascii="Cambria" w:hAnsi="Cambria" w:cs="Arial"/>
          <w:sz w:val="20"/>
          <w:szCs w:val="20"/>
        </w:rPr>
      </w:pPr>
      <w:bookmarkStart w:id="303" w:name="_Toc467576365"/>
      <w:r w:rsidRPr="003C79EA">
        <w:rPr>
          <w:rFonts w:ascii="Cambria" w:hAnsi="Cambria" w:cs="Arial"/>
          <w:b/>
          <w:sz w:val="20"/>
          <w:szCs w:val="20"/>
        </w:rPr>
        <w:t>§ 3. Ответственность</w:t>
      </w:r>
      <w:bookmarkEnd w:id="303"/>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304" w:name="_Toc467576366"/>
      <w:r w:rsidRPr="003C79EA">
        <w:rPr>
          <w:rFonts w:ascii="Cambria" w:hAnsi="Cambria" w:cs="Arial"/>
          <w:b/>
          <w:sz w:val="20"/>
          <w:szCs w:val="20"/>
        </w:rPr>
        <w:t>Статья 48. Основания возникновения и освобождения от ответственности</w:t>
      </w:r>
      <w:bookmarkEnd w:id="304"/>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Стороны несут ответственность за нарушение обязательств, в случае наличия умысла или грубой неосторожности.</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Стороны не несут ответственность за нарушение обязательств, вызванное техническими причинами (сбоями в программном обеспечении, перегрузкой каналов электронной связи, поломками оборудования и т.д.).</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3.</w:t>
      </w:r>
      <w:r w:rsidRPr="003C79EA">
        <w:rPr>
          <w:rFonts w:ascii="Cambria" w:hAnsi="Cambria" w:cs="Arial"/>
          <w:sz w:val="20"/>
          <w:szCs w:val="20"/>
        </w:rPr>
        <w:tab/>
        <w:t>ООО «ИК «Гелиус Капитал» не несет ответственности перед депонентом в следующих случаях:</w:t>
      </w:r>
    </w:p>
    <w:p w:rsidR="00AB7DCC" w:rsidRPr="003C79EA" w:rsidRDefault="00AB7DCC">
      <w:pPr>
        <w:numPr>
          <w:ilvl w:val="0"/>
          <w:numId w:val="10"/>
        </w:numPr>
        <w:tabs>
          <w:tab w:val="clear" w:pos="1193"/>
          <w:tab w:val="left" w:pos="468"/>
          <w:tab w:val="num" w:pos="936"/>
        </w:tabs>
        <w:ind w:left="936" w:hanging="468"/>
        <w:jc w:val="both"/>
        <w:rPr>
          <w:rFonts w:ascii="Cambria" w:hAnsi="Cambria" w:cs="Arial"/>
          <w:sz w:val="20"/>
          <w:szCs w:val="20"/>
        </w:rPr>
      </w:pPr>
      <w:r w:rsidRPr="003C79EA">
        <w:rPr>
          <w:rFonts w:ascii="Cambria" w:hAnsi="Cambria" w:cs="Arial"/>
          <w:sz w:val="20"/>
          <w:szCs w:val="20"/>
        </w:rPr>
        <w:t>за убытки, причиненные вследствие исполнения поручений, которые ООО «ИК «Гелиус Капитал» обоснованно рассматривало как исходящие от имени депонента;</w:t>
      </w:r>
    </w:p>
    <w:p w:rsidR="00AB7DCC" w:rsidRPr="003C79EA" w:rsidRDefault="00AB7DCC">
      <w:pPr>
        <w:numPr>
          <w:ilvl w:val="0"/>
          <w:numId w:val="10"/>
        </w:numPr>
        <w:tabs>
          <w:tab w:val="clear" w:pos="1193"/>
          <w:tab w:val="left" w:pos="468"/>
          <w:tab w:val="num" w:pos="936"/>
        </w:tabs>
        <w:ind w:left="936" w:hanging="468"/>
        <w:jc w:val="both"/>
        <w:rPr>
          <w:rFonts w:ascii="Cambria" w:hAnsi="Cambria" w:cs="Arial"/>
          <w:sz w:val="20"/>
          <w:szCs w:val="20"/>
        </w:rPr>
      </w:pPr>
      <w:r w:rsidRPr="003C79EA">
        <w:rPr>
          <w:rFonts w:ascii="Cambria" w:hAnsi="Cambria" w:cs="Arial"/>
          <w:sz w:val="20"/>
          <w:szCs w:val="20"/>
        </w:rPr>
        <w:t>за невозможность исполнения обязательств ООО «ИК «Гелиус Капитал», вызванную прекращением или приостановлением действия какой-либо лицензии ООО «ИК «Гелиус Капитал».</w:t>
      </w:r>
    </w:p>
    <w:p w:rsidR="00AB7DCC" w:rsidRPr="003C79EA" w:rsidRDefault="00AB7DCC">
      <w:pPr>
        <w:tabs>
          <w:tab w:val="left" w:pos="0"/>
        </w:tabs>
        <w:jc w:val="both"/>
        <w:rPr>
          <w:rFonts w:ascii="Cambria" w:hAnsi="Cambria" w:cs="Arial"/>
          <w:sz w:val="20"/>
          <w:szCs w:val="20"/>
        </w:rPr>
      </w:pPr>
    </w:p>
    <w:p w:rsidR="00AB7DCC" w:rsidRPr="003C79EA" w:rsidRDefault="00AB7DCC">
      <w:pPr>
        <w:tabs>
          <w:tab w:val="left" w:pos="284"/>
        </w:tabs>
        <w:jc w:val="both"/>
        <w:outlineLvl w:val="2"/>
        <w:rPr>
          <w:rFonts w:ascii="Cambria" w:hAnsi="Cambria" w:cs="Arial"/>
          <w:b/>
          <w:sz w:val="20"/>
          <w:szCs w:val="20"/>
        </w:rPr>
      </w:pPr>
      <w:bookmarkStart w:id="305" w:name="_Toc467576367"/>
      <w:r w:rsidRPr="003C79EA">
        <w:rPr>
          <w:rFonts w:ascii="Cambria" w:hAnsi="Cambria" w:cs="Arial"/>
          <w:b/>
          <w:sz w:val="20"/>
          <w:szCs w:val="20"/>
        </w:rPr>
        <w:t>Статья 49. Неустойка, возмещение расходов</w:t>
      </w:r>
      <w:bookmarkEnd w:id="305"/>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Депонент, допустивший просрочку исполнения обязательств по расчетам, обязан по письменному требованию ООО «ИК «Гелиус Капитал» уплатить пеню в размере двух десятых процента от несвоевременно уплаченной суммы за каждый день просрочки платежа.</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Депонент обязан возместить ООО «ИК «Гелиус Капитал» расходы, понесенные в результате удовлетворения претензий третьих лиц, возникших вследствие оказания услуг данному депоненту. Исключение составляют случаи возникновения таких претензий в результате грубой неосторожности или умысла ООО «ИК «Гелиус Капитал».</w:t>
      </w:r>
    </w:p>
    <w:p w:rsidR="00AB7DCC" w:rsidRPr="003C79EA" w:rsidRDefault="00AB7DCC">
      <w:pPr>
        <w:tabs>
          <w:tab w:val="left" w:pos="468"/>
        </w:tabs>
        <w:jc w:val="center"/>
        <w:outlineLvl w:val="1"/>
        <w:rPr>
          <w:rFonts w:ascii="Cambria" w:hAnsi="Cambria" w:cs="Arial"/>
          <w:b/>
          <w:sz w:val="20"/>
          <w:szCs w:val="20"/>
        </w:rPr>
      </w:pPr>
    </w:p>
    <w:p w:rsidR="00AB7DCC" w:rsidRPr="003C79EA" w:rsidRDefault="00AB7DCC">
      <w:pPr>
        <w:tabs>
          <w:tab w:val="left" w:pos="468"/>
        </w:tabs>
        <w:jc w:val="center"/>
        <w:outlineLvl w:val="1"/>
        <w:rPr>
          <w:rFonts w:ascii="Cambria" w:hAnsi="Cambria" w:cs="Arial"/>
          <w:b/>
          <w:sz w:val="20"/>
          <w:szCs w:val="20"/>
        </w:rPr>
      </w:pPr>
    </w:p>
    <w:p w:rsidR="00AB7DCC" w:rsidRPr="003C79EA" w:rsidRDefault="00AB7DCC">
      <w:pPr>
        <w:tabs>
          <w:tab w:val="left" w:pos="468"/>
        </w:tabs>
        <w:jc w:val="center"/>
        <w:outlineLvl w:val="1"/>
        <w:rPr>
          <w:rFonts w:ascii="Cambria" w:hAnsi="Cambria" w:cs="Arial"/>
          <w:b/>
          <w:sz w:val="20"/>
          <w:szCs w:val="20"/>
        </w:rPr>
      </w:pPr>
      <w:bookmarkStart w:id="306" w:name="_Toc467576368"/>
      <w:r w:rsidRPr="003C79EA">
        <w:rPr>
          <w:rFonts w:ascii="Cambria" w:hAnsi="Cambria" w:cs="Arial"/>
          <w:b/>
          <w:sz w:val="20"/>
          <w:szCs w:val="20"/>
        </w:rPr>
        <w:t>§ 4. Прочие положения</w:t>
      </w:r>
      <w:bookmarkEnd w:id="306"/>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sz w:val="20"/>
          <w:szCs w:val="20"/>
        </w:rPr>
      </w:pPr>
      <w:bookmarkStart w:id="307" w:name="_Toc467576369"/>
      <w:r w:rsidRPr="003C79EA">
        <w:rPr>
          <w:rFonts w:ascii="Cambria" w:hAnsi="Cambria" w:cs="Arial"/>
          <w:b/>
          <w:sz w:val="20"/>
          <w:szCs w:val="20"/>
        </w:rPr>
        <w:t>Статья 50. Предоставление информации</w:t>
      </w:r>
      <w:bookmarkEnd w:id="307"/>
    </w:p>
    <w:p w:rsidR="00AB7DCC" w:rsidRPr="003C79EA" w:rsidRDefault="00AB7DCC" w:rsidP="00DC2DB4">
      <w:pPr>
        <w:numPr>
          <w:ilvl w:val="0"/>
          <w:numId w:val="25"/>
        </w:numPr>
        <w:tabs>
          <w:tab w:val="left" w:pos="468"/>
        </w:tabs>
        <w:ind w:left="0" w:firstLine="0"/>
        <w:jc w:val="both"/>
        <w:rPr>
          <w:rFonts w:ascii="Cambria" w:hAnsi="Cambria" w:cs="Arial"/>
          <w:sz w:val="20"/>
          <w:szCs w:val="20"/>
        </w:rPr>
      </w:pPr>
      <w:r w:rsidRPr="003C79EA">
        <w:rPr>
          <w:rFonts w:ascii="Cambria" w:hAnsi="Cambria" w:cs="Arial"/>
          <w:sz w:val="20"/>
          <w:szCs w:val="20"/>
        </w:rPr>
        <w:t>ООО «ИК «Гелиус Капитал» вправе предоставлять третьим лицам информацию о депоненте, его денежных средствах и ценных бумагах, а также сделках и операциях, если это необходимо для исполнения обязательств перед клиентом, а также в иных случаях, предусмотренных действующим законодательством.</w:t>
      </w:r>
    </w:p>
    <w:p w:rsidR="00AB7DCC" w:rsidRPr="003C79EA" w:rsidRDefault="00AB7DCC" w:rsidP="00DC2DB4">
      <w:pPr>
        <w:numPr>
          <w:ilvl w:val="0"/>
          <w:numId w:val="25"/>
        </w:numPr>
        <w:tabs>
          <w:tab w:val="left" w:pos="567"/>
        </w:tabs>
        <w:ind w:left="0" w:firstLine="0"/>
        <w:jc w:val="both"/>
        <w:rPr>
          <w:rFonts w:ascii="Cambria" w:hAnsi="Cambria" w:cs="Arial"/>
          <w:sz w:val="20"/>
          <w:szCs w:val="20"/>
        </w:rPr>
      </w:pPr>
      <w:r w:rsidRPr="003C79EA">
        <w:rPr>
          <w:rFonts w:ascii="Cambria" w:hAnsi="Cambria" w:cs="Arial"/>
          <w:sz w:val="20"/>
          <w:szCs w:val="20"/>
        </w:rPr>
        <w:t xml:space="preserve">ООО «ИК «Гелиус Капитал»  предоставляет третьим лицам информацию о депоненте-владельце ценных бумаг, его денежных средствах и ценных бумагах, а также иную имеющуюся у ООО «ИК «Гелиус Капитал» информацию, если обязанность по предоставлению подобной информации владельцем ценных бумаг предусмотрена действующим законодательством РФ и иными нормативными правовыми актами. </w:t>
      </w:r>
    </w:p>
    <w:p w:rsidR="00AB7DCC" w:rsidRPr="003C79EA" w:rsidRDefault="00AB7DCC">
      <w:pPr>
        <w:tabs>
          <w:tab w:val="left" w:pos="468"/>
        </w:tabs>
        <w:jc w:val="both"/>
        <w:rPr>
          <w:rFonts w:ascii="Cambria" w:hAnsi="Cambria" w:cs="Arial"/>
          <w:b/>
          <w:sz w:val="20"/>
          <w:szCs w:val="20"/>
        </w:rPr>
      </w:pPr>
    </w:p>
    <w:p w:rsidR="00AB7DCC" w:rsidRPr="003C79EA" w:rsidRDefault="00AB7DCC">
      <w:pPr>
        <w:tabs>
          <w:tab w:val="left" w:pos="468"/>
        </w:tabs>
        <w:jc w:val="both"/>
        <w:outlineLvl w:val="2"/>
        <w:rPr>
          <w:rFonts w:ascii="Cambria" w:hAnsi="Cambria" w:cs="Arial"/>
          <w:b/>
          <w:sz w:val="20"/>
          <w:szCs w:val="20"/>
        </w:rPr>
      </w:pPr>
      <w:bookmarkStart w:id="308" w:name="_Toc467576370"/>
      <w:r w:rsidRPr="003C79EA">
        <w:rPr>
          <w:rFonts w:ascii="Cambria" w:hAnsi="Cambria" w:cs="Arial"/>
          <w:b/>
          <w:sz w:val="20"/>
          <w:szCs w:val="20"/>
        </w:rPr>
        <w:t>Статья 51. Приостановление оказания услуг</w:t>
      </w:r>
      <w:bookmarkEnd w:id="308"/>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1.</w:t>
      </w:r>
      <w:r w:rsidRPr="003C79EA">
        <w:rPr>
          <w:rFonts w:ascii="Cambria" w:hAnsi="Cambria" w:cs="Arial"/>
          <w:sz w:val="20"/>
          <w:szCs w:val="20"/>
        </w:rPr>
        <w:tab/>
        <w:t xml:space="preserve">ООО «ИК «Гелиус Капитал» вправе приостановить оказание депоненту </w:t>
      </w:r>
      <w:r w:rsidRPr="003C79EA">
        <w:rPr>
          <w:rFonts w:ascii="Cambria" w:hAnsi="Cambria" w:cs="Arial"/>
          <w:sz w:val="20"/>
          <w:szCs w:val="20"/>
          <w:lang w:eastAsia="en-US"/>
        </w:rPr>
        <w:t>предусмотренных настоящими Условиями услуг</w:t>
      </w:r>
      <w:r w:rsidRPr="003C79EA">
        <w:rPr>
          <w:rFonts w:ascii="Cambria" w:hAnsi="Cambria" w:cs="Arial"/>
          <w:sz w:val="20"/>
          <w:szCs w:val="20"/>
        </w:rPr>
        <w:t>:</w:t>
      </w:r>
    </w:p>
    <w:p w:rsidR="00AB7DCC" w:rsidRPr="003C79EA" w:rsidRDefault="00AB7DCC">
      <w:pPr>
        <w:tabs>
          <w:tab w:val="left" w:pos="936"/>
        </w:tabs>
        <w:ind w:left="936" w:hanging="468"/>
        <w:jc w:val="both"/>
        <w:rPr>
          <w:rFonts w:ascii="Cambria" w:hAnsi="Cambria" w:cs="Arial"/>
          <w:sz w:val="20"/>
          <w:szCs w:val="20"/>
          <w:lang w:eastAsia="en-US"/>
        </w:rPr>
      </w:pPr>
      <w:r w:rsidRPr="003C79EA">
        <w:rPr>
          <w:rFonts w:ascii="Cambria" w:hAnsi="Cambria" w:cs="Arial"/>
          <w:sz w:val="20"/>
          <w:szCs w:val="20"/>
        </w:rPr>
        <w:t>а)</w:t>
      </w:r>
      <w:r w:rsidRPr="003C79EA">
        <w:rPr>
          <w:rFonts w:ascii="Cambria" w:hAnsi="Cambria" w:cs="Arial"/>
          <w:sz w:val="20"/>
          <w:szCs w:val="20"/>
        </w:rPr>
        <w:tab/>
        <w:t>п</w:t>
      </w:r>
      <w:r w:rsidRPr="003C79EA">
        <w:rPr>
          <w:rFonts w:ascii="Cambria" w:hAnsi="Cambria" w:cs="Arial"/>
          <w:sz w:val="20"/>
          <w:szCs w:val="20"/>
          <w:lang w:eastAsia="en-US"/>
        </w:rPr>
        <w:t>ри нарушении депонентом обязательств по оплате услуг или возмещению расходов ООО «ИК «Гелиус Капитал»;</w:t>
      </w:r>
    </w:p>
    <w:p w:rsidR="00AB7DCC" w:rsidRPr="003C79EA" w:rsidRDefault="00AB7DCC">
      <w:pPr>
        <w:tabs>
          <w:tab w:val="left" w:pos="936"/>
        </w:tabs>
        <w:ind w:left="936" w:hanging="468"/>
        <w:jc w:val="both"/>
        <w:rPr>
          <w:rFonts w:ascii="Cambria" w:hAnsi="Cambria" w:cs="Arial"/>
          <w:sz w:val="20"/>
          <w:szCs w:val="20"/>
          <w:lang w:eastAsia="en-US"/>
        </w:rPr>
      </w:pPr>
      <w:r w:rsidRPr="003C79EA">
        <w:rPr>
          <w:rFonts w:ascii="Cambria" w:hAnsi="Cambria" w:cs="Arial"/>
          <w:sz w:val="20"/>
          <w:szCs w:val="20"/>
          <w:lang w:eastAsia="en-US"/>
        </w:rPr>
        <w:t>б)</w:t>
      </w:r>
      <w:r w:rsidRPr="003C79EA">
        <w:rPr>
          <w:rFonts w:ascii="Cambria" w:hAnsi="Cambria" w:cs="Arial"/>
          <w:sz w:val="20"/>
          <w:szCs w:val="20"/>
          <w:lang w:eastAsia="en-US"/>
        </w:rPr>
        <w:tab/>
        <w:t>если у депонента, которому открыт счет номинального держателя или доверительного управляющего, прекратила действие или приостановлена соответствующая лицензия;</w:t>
      </w:r>
    </w:p>
    <w:p w:rsidR="00AB7DCC" w:rsidRPr="003C79EA" w:rsidRDefault="00AB7DCC">
      <w:pPr>
        <w:tabs>
          <w:tab w:val="left" w:pos="936"/>
        </w:tabs>
        <w:ind w:left="936" w:hanging="468"/>
        <w:jc w:val="both"/>
        <w:rPr>
          <w:rFonts w:ascii="Cambria" w:hAnsi="Cambria" w:cs="Arial"/>
          <w:sz w:val="20"/>
          <w:szCs w:val="20"/>
          <w:lang w:eastAsia="en-US"/>
        </w:rPr>
      </w:pPr>
      <w:r w:rsidRPr="003C79EA">
        <w:rPr>
          <w:rFonts w:ascii="Cambria" w:hAnsi="Cambria" w:cs="Arial"/>
          <w:sz w:val="20"/>
          <w:szCs w:val="20"/>
          <w:lang w:eastAsia="en-US"/>
        </w:rPr>
        <w:t>в)</w:t>
      </w:r>
      <w:r w:rsidRPr="003C79EA">
        <w:rPr>
          <w:rFonts w:ascii="Cambria" w:hAnsi="Cambria" w:cs="Arial"/>
          <w:sz w:val="20"/>
          <w:szCs w:val="20"/>
          <w:lang w:eastAsia="en-US"/>
        </w:rPr>
        <w:tab/>
        <w:t>в иных случаях, предусмотренных действующим законодательством.</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2.</w:t>
      </w:r>
      <w:r w:rsidRPr="003C79EA">
        <w:rPr>
          <w:rFonts w:ascii="Cambria" w:hAnsi="Cambria" w:cs="Arial"/>
          <w:sz w:val="20"/>
          <w:szCs w:val="20"/>
        </w:rPr>
        <w:tab/>
        <w:t>Оказание услуг возобновляется п</w:t>
      </w:r>
      <w:r w:rsidRPr="003C79EA">
        <w:rPr>
          <w:rFonts w:ascii="Cambria" w:hAnsi="Cambria" w:cs="Arial"/>
          <w:sz w:val="20"/>
          <w:szCs w:val="20"/>
          <w:lang w:eastAsia="en-US"/>
        </w:rPr>
        <w:t>осле устранения причины приостановления их оказания.</w:t>
      </w:r>
    </w:p>
    <w:p w:rsidR="00AB7DCC" w:rsidRPr="003C79EA" w:rsidRDefault="00AB7DCC">
      <w:pPr>
        <w:tabs>
          <w:tab w:val="left" w:pos="468"/>
        </w:tabs>
        <w:jc w:val="both"/>
        <w:rPr>
          <w:rFonts w:ascii="Cambria" w:hAnsi="Cambria" w:cs="Arial"/>
          <w:i/>
          <w:sz w:val="20"/>
          <w:szCs w:val="20"/>
        </w:rPr>
      </w:pPr>
    </w:p>
    <w:p w:rsidR="00AB7DCC" w:rsidRPr="003C79EA" w:rsidRDefault="00AB7DCC">
      <w:pPr>
        <w:tabs>
          <w:tab w:val="left" w:pos="468"/>
        </w:tabs>
        <w:jc w:val="both"/>
        <w:outlineLvl w:val="2"/>
        <w:rPr>
          <w:rFonts w:ascii="Cambria" w:hAnsi="Cambria" w:cs="Arial"/>
          <w:b/>
          <w:sz w:val="20"/>
          <w:szCs w:val="20"/>
        </w:rPr>
      </w:pPr>
      <w:bookmarkStart w:id="309" w:name="_Toc467576371"/>
      <w:r w:rsidRPr="003C79EA">
        <w:rPr>
          <w:rFonts w:ascii="Cambria" w:hAnsi="Cambria" w:cs="Arial"/>
          <w:b/>
          <w:sz w:val="20"/>
          <w:szCs w:val="20"/>
        </w:rPr>
        <w:t>Статья 52. Удержание и реализация ценных бумаг</w:t>
      </w:r>
      <w:bookmarkEnd w:id="309"/>
    </w:p>
    <w:p w:rsidR="00AB7DCC" w:rsidRPr="003C79EA" w:rsidRDefault="00AB7DCC">
      <w:pPr>
        <w:tabs>
          <w:tab w:val="left" w:pos="468"/>
        </w:tabs>
        <w:jc w:val="both"/>
        <w:rPr>
          <w:rFonts w:ascii="Cambria" w:hAnsi="Cambria" w:cs="Arial"/>
          <w:bCs/>
          <w:sz w:val="20"/>
          <w:szCs w:val="20"/>
        </w:rPr>
      </w:pPr>
      <w:r w:rsidRPr="003C79EA">
        <w:rPr>
          <w:rFonts w:ascii="Cambria" w:hAnsi="Cambria" w:cs="Arial"/>
          <w:bCs/>
          <w:sz w:val="20"/>
          <w:szCs w:val="20"/>
        </w:rPr>
        <w:t>1.</w:t>
      </w:r>
      <w:r w:rsidRPr="003C79EA">
        <w:rPr>
          <w:rFonts w:ascii="Cambria" w:hAnsi="Cambria" w:cs="Arial"/>
          <w:bCs/>
          <w:sz w:val="20"/>
          <w:szCs w:val="20"/>
        </w:rPr>
        <w:tab/>
        <w:t>Исполнение обязательств депонентом перед ООО «ИК «Гелиус Капитал» может обеспечиваться удержанием</w:t>
      </w:r>
      <w:r w:rsidRPr="003C79EA">
        <w:rPr>
          <w:rFonts w:ascii="Cambria" w:hAnsi="Cambria" w:cs="Arial"/>
          <w:b/>
          <w:sz w:val="20"/>
          <w:szCs w:val="20"/>
        </w:rPr>
        <w:t xml:space="preserve"> </w:t>
      </w:r>
      <w:r w:rsidRPr="003C79EA">
        <w:rPr>
          <w:rFonts w:ascii="Cambria" w:hAnsi="Cambria" w:cs="Arial"/>
          <w:bCs/>
          <w:sz w:val="20"/>
          <w:szCs w:val="20"/>
        </w:rPr>
        <w:t xml:space="preserve">денежных средств и ценных бумаг депонента за исключением случаев, когда это запрещено правовыми актами Российской Федерации. </w:t>
      </w:r>
    </w:p>
    <w:p w:rsidR="00AB7DCC" w:rsidRPr="003C79EA" w:rsidRDefault="00AB7DCC">
      <w:pPr>
        <w:pStyle w:val="Iauiue"/>
        <w:widowControl/>
        <w:tabs>
          <w:tab w:val="left" w:pos="468"/>
        </w:tabs>
        <w:ind w:left="0"/>
        <w:jc w:val="both"/>
        <w:rPr>
          <w:rFonts w:ascii="Cambria" w:hAnsi="Cambria" w:cs="Arial"/>
          <w:sz w:val="20"/>
          <w:lang w:val="ru-RU"/>
        </w:rPr>
      </w:pPr>
      <w:r w:rsidRPr="003C79EA">
        <w:rPr>
          <w:rFonts w:ascii="Cambria" w:hAnsi="Cambria" w:cs="Arial"/>
          <w:bCs/>
          <w:sz w:val="20"/>
          <w:lang w:val="ru-RU"/>
        </w:rPr>
        <w:t>2.</w:t>
      </w:r>
      <w:r w:rsidRPr="003C79EA">
        <w:rPr>
          <w:rFonts w:ascii="Cambria" w:hAnsi="Cambria" w:cs="Arial"/>
          <w:bCs/>
          <w:sz w:val="20"/>
          <w:lang w:val="ru-RU"/>
        </w:rPr>
        <w:tab/>
        <w:t xml:space="preserve">В соответствии с действующим законодательством и настоящими Условиями </w:t>
      </w:r>
      <w:r w:rsidRPr="003C79EA">
        <w:rPr>
          <w:rFonts w:ascii="Cambria" w:hAnsi="Cambria" w:cs="Arial"/>
          <w:sz w:val="20"/>
          <w:lang w:val="ru-RU"/>
        </w:rPr>
        <w:t>ООО «ИК «Гелиус Капитал» вправе реализовать ценные бумаги депонента для погашения задолженности депонента перед ООО «ИК «Гелиус Капитал» в количестве, достаточном для погашения задолженности. При  выборе ООО «ИК «Гелиус Капитал» ценных бумаг, подлежащих реализации, предпочтение отдается ценным бумагам, включенным в список ликвидных ценных бумаг хотя бы одним организатором торговли на рынке ценных бумаг.</w:t>
      </w:r>
    </w:p>
    <w:p w:rsidR="00AB7DCC" w:rsidRPr="003C79EA" w:rsidRDefault="00AB7DCC">
      <w:pPr>
        <w:pStyle w:val="Iauiue"/>
        <w:widowControl/>
        <w:tabs>
          <w:tab w:val="left" w:pos="468"/>
        </w:tabs>
        <w:ind w:left="0"/>
        <w:jc w:val="both"/>
        <w:rPr>
          <w:rFonts w:ascii="Cambria" w:hAnsi="Cambria" w:cs="Arial"/>
          <w:sz w:val="20"/>
          <w:lang w:val="ru-RU"/>
        </w:rPr>
      </w:pPr>
      <w:r w:rsidRPr="003C79EA">
        <w:rPr>
          <w:rFonts w:ascii="Cambria" w:hAnsi="Cambria" w:cs="Arial"/>
          <w:sz w:val="20"/>
          <w:lang w:val="ru-RU"/>
        </w:rPr>
        <w:t>3.</w:t>
      </w:r>
      <w:r w:rsidRPr="003C79EA">
        <w:rPr>
          <w:rFonts w:ascii="Cambria" w:hAnsi="Cambria" w:cs="Arial"/>
          <w:sz w:val="20"/>
          <w:lang w:val="ru-RU"/>
        </w:rPr>
        <w:tab/>
        <w:t>Положения настоящей статьи распространяются только на депонентов, являющихся владельцами ценных бумаг.</w:t>
      </w:r>
    </w:p>
    <w:p w:rsidR="00AB7DCC" w:rsidRPr="003C79EA" w:rsidRDefault="00AB7DCC">
      <w:pPr>
        <w:pStyle w:val="Iauiue"/>
        <w:widowControl/>
        <w:tabs>
          <w:tab w:val="left" w:pos="468"/>
        </w:tabs>
        <w:ind w:left="0"/>
        <w:jc w:val="both"/>
        <w:rPr>
          <w:rFonts w:ascii="Cambria" w:hAnsi="Cambria" w:cs="Arial"/>
          <w:sz w:val="20"/>
          <w:lang w:val="ru-RU"/>
        </w:rPr>
      </w:pPr>
    </w:p>
    <w:p w:rsidR="00AB7DCC" w:rsidRPr="003C79EA" w:rsidRDefault="00AB7DCC" w:rsidP="003B6E2D">
      <w:pPr>
        <w:tabs>
          <w:tab w:val="left" w:pos="468"/>
        </w:tabs>
        <w:overflowPunct w:val="0"/>
        <w:autoSpaceDE w:val="0"/>
        <w:autoSpaceDN w:val="0"/>
        <w:adjustRightInd w:val="0"/>
        <w:jc w:val="both"/>
        <w:textAlignment w:val="baseline"/>
        <w:outlineLvl w:val="2"/>
        <w:rPr>
          <w:rFonts w:ascii="Cambria" w:hAnsi="Cambria" w:cs="Arial"/>
          <w:b/>
          <w:sz w:val="20"/>
          <w:szCs w:val="20"/>
          <w:lang w:eastAsia="en-US"/>
        </w:rPr>
      </w:pPr>
      <w:bookmarkStart w:id="310" w:name="_Toc467576372"/>
      <w:r w:rsidRPr="003C79EA">
        <w:rPr>
          <w:rFonts w:ascii="Cambria" w:hAnsi="Cambria" w:cs="Arial"/>
          <w:b/>
          <w:sz w:val="20"/>
        </w:rPr>
        <w:t xml:space="preserve">Статья 53. </w:t>
      </w:r>
      <w:r w:rsidRPr="003C79EA">
        <w:rPr>
          <w:rFonts w:ascii="Cambria" w:hAnsi="Cambria" w:cs="Arial"/>
          <w:b/>
          <w:sz w:val="20"/>
          <w:szCs w:val="20"/>
          <w:lang w:eastAsia="en-US"/>
        </w:rPr>
        <w:t>Исправительные записи по счетам депо.</w:t>
      </w:r>
      <w:bookmarkEnd w:id="310"/>
    </w:p>
    <w:p w:rsidR="00AB7DCC" w:rsidRPr="003C79EA" w:rsidRDefault="00AB7DCC" w:rsidP="003B6E2D">
      <w:pPr>
        <w:jc w:val="both"/>
        <w:rPr>
          <w:rFonts w:ascii="Cambria" w:hAnsi="Cambria" w:cs="Arial"/>
          <w:sz w:val="20"/>
          <w:szCs w:val="20"/>
        </w:rPr>
      </w:pPr>
      <w:r w:rsidRPr="003C79EA">
        <w:rPr>
          <w:rFonts w:ascii="Cambria" w:hAnsi="Cambria" w:cs="Arial"/>
          <w:sz w:val="20"/>
          <w:szCs w:val="20"/>
        </w:rPr>
        <w:t xml:space="preserve">1. ООО «ИК «Гелиус Капитал» вправе в случае выявления ошибок в записи по счету депо, если такая запись внесена без поручения депонента, или с нарушением условий, содержащихся в поручении депонента, либо </w:t>
      </w:r>
      <w:r w:rsidRPr="003C79EA">
        <w:rPr>
          <w:rFonts w:ascii="Cambria" w:hAnsi="Cambria" w:cs="Arial"/>
          <w:sz w:val="20"/>
          <w:szCs w:val="20"/>
        </w:rPr>
        <w:lastRenderedPageBreak/>
        <w:t>ином документе, являющимся основанием для осуществления депозитарной операции, внести исправительные записи по соответствующему счету (счетам) депо, необходимые для устранения ошибки.</w:t>
      </w:r>
    </w:p>
    <w:p w:rsidR="00AB7DCC" w:rsidRPr="003C79EA" w:rsidRDefault="00AB7DCC" w:rsidP="003B6E2D">
      <w:pPr>
        <w:jc w:val="both"/>
        <w:rPr>
          <w:rFonts w:ascii="Cambria" w:hAnsi="Cambria" w:cs="Arial"/>
          <w:sz w:val="20"/>
          <w:szCs w:val="20"/>
        </w:rPr>
      </w:pPr>
      <w:r w:rsidRPr="003C79EA">
        <w:rPr>
          <w:rFonts w:ascii="Cambria" w:hAnsi="Cambria" w:cs="Arial"/>
          <w:sz w:val="20"/>
          <w:szCs w:val="20"/>
        </w:rPr>
        <w:t>2. При выявлении ошибок в записи, исправление которой допускается в соответствии с настоящими Условиями, ООО «ИК «Гелиус Капитал» вносит исправительные записи, необходимые для устранения ошибки, с согласия депонента либо по поручению уполномоченного лица ООО «ИК «Гелиус Капитал» или иного лица, по требованию которого исправительные записи могут быть внесены в соответствии с законодательством Российской Федерации.</w:t>
      </w:r>
    </w:p>
    <w:p w:rsidR="00AB7DCC" w:rsidRPr="003C79EA" w:rsidRDefault="00AB7DCC" w:rsidP="003B6E2D">
      <w:pPr>
        <w:jc w:val="both"/>
        <w:rPr>
          <w:rFonts w:ascii="Cambria" w:hAnsi="Cambria" w:cs="Arial"/>
          <w:sz w:val="20"/>
          <w:szCs w:val="20"/>
        </w:rPr>
      </w:pPr>
      <w:r w:rsidRPr="003C79EA">
        <w:rPr>
          <w:rFonts w:ascii="Cambria" w:hAnsi="Cambria" w:cs="Arial"/>
          <w:sz w:val="20"/>
          <w:szCs w:val="20"/>
        </w:rPr>
        <w:t xml:space="preserve">3. Депонент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w:t>
      </w:r>
    </w:p>
    <w:p w:rsidR="00AB7DCC" w:rsidRPr="003C79EA" w:rsidRDefault="00AB7DCC" w:rsidP="003B6E2D">
      <w:pPr>
        <w:jc w:val="both"/>
        <w:rPr>
          <w:rFonts w:ascii="Cambria" w:hAnsi="Cambria" w:cs="Arial"/>
          <w:sz w:val="20"/>
          <w:szCs w:val="20"/>
        </w:rPr>
      </w:pPr>
      <w:r w:rsidRPr="003C79EA">
        <w:rPr>
          <w:rFonts w:ascii="Cambria" w:hAnsi="Cambria" w:cs="Arial"/>
          <w:sz w:val="20"/>
          <w:szCs w:val="20"/>
        </w:rPr>
        <w:t>4. Исправительные записи не вносятся по требованию депонента в случае исполнения ООО «ИК «Гелиус Капитал» надлежащим образом оформленного поручения, содержащего ошибки, допущенные со стороны депонента при составлении поручения.</w:t>
      </w:r>
    </w:p>
    <w:p w:rsidR="00AB7DCC" w:rsidRPr="003C79EA" w:rsidRDefault="00AB7DCC" w:rsidP="001E6C80">
      <w:pPr>
        <w:jc w:val="both"/>
        <w:rPr>
          <w:rFonts w:ascii="Cambria" w:hAnsi="Cambria" w:cs="Arial"/>
          <w:sz w:val="20"/>
          <w:szCs w:val="20"/>
        </w:rPr>
      </w:pPr>
      <w:r w:rsidRPr="003C79EA">
        <w:rPr>
          <w:rFonts w:ascii="Cambria" w:hAnsi="Cambria" w:cs="Arial"/>
          <w:sz w:val="20"/>
          <w:szCs w:val="20"/>
        </w:rPr>
        <w:t>5. В случае, если ошибки в записи по счету депо привели к нарушению прав депонента (депонентов), вытекающих из владения ценными бумагами, ООО «ИК «Гелиус Капитал» совместно с депонентом (депонентами) решают данные вопросы путем переговоров в соответствии с действующим законодательством</w:t>
      </w:r>
      <w:r w:rsidRPr="003C79EA">
        <w:rPr>
          <w:rFonts w:ascii="Cambria" w:hAnsi="Cambria"/>
        </w:rPr>
        <w:t xml:space="preserve"> </w:t>
      </w:r>
      <w:r w:rsidRPr="003C79EA">
        <w:rPr>
          <w:rFonts w:ascii="Cambria" w:hAnsi="Cambria" w:cs="Arial"/>
          <w:sz w:val="20"/>
          <w:szCs w:val="20"/>
        </w:rPr>
        <w:t>Российской Федерации.</w:t>
      </w:r>
    </w:p>
    <w:p w:rsidR="00AB7DCC" w:rsidRPr="003C79EA" w:rsidRDefault="00AB7DCC">
      <w:pPr>
        <w:tabs>
          <w:tab w:val="left" w:pos="468"/>
        </w:tabs>
        <w:jc w:val="both"/>
        <w:rPr>
          <w:rFonts w:ascii="Cambria" w:hAnsi="Cambria" w:cs="Arial"/>
          <w:sz w:val="20"/>
          <w:szCs w:val="20"/>
        </w:rPr>
      </w:pPr>
    </w:p>
    <w:p w:rsidR="00AB7DCC" w:rsidRPr="003C79EA" w:rsidRDefault="00AB7DCC">
      <w:pPr>
        <w:tabs>
          <w:tab w:val="left" w:pos="468"/>
        </w:tabs>
        <w:jc w:val="both"/>
        <w:outlineLvl w:val="2"/>
        <w:rPr>
          <w:rFonts w:ascii="Cambria" w:hAnsi="Cambria" w:cs="Arial"/>
          <w:b/>
          <w:sz w:val="20"/>
          <w:szCs w:val="20"/>
        </w:rPr>
      </w:pPr>
      <w:bookmarkStart w:id="311" w:name="_Toc467576373"/>
      <w:r w:rsidRPr="003C79EA">
        <w:rPr>
          <w:rFonts w:ascii="Cambria" w:hAnsi="Cambria" w:cs="Arial"/>
          <w:b/>
          <w:sz w:val="20"/>
          <w:szCs w:val="20"/>
        </w:rPr>
        <w:t>Статья 54. Перевод долга</w:t>
      </w:r>
      <w:bookmarkEnd w:id="311"/>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t>Депонент дает согласие на перевод долга ООО «ИК «Гелиус Капитал» в случае невозможности надлежащего исполнения ООО «ИК «Гелиус Капитал» обязательств, установленных настоящими Условиями. Перевод долга может быть осуществлен в отношении всех обязательств ООО «ИК «Гелиус Капитал» или в отношении части таких обязательств. В случае перевода долга в указанном настоящим пункте случае депонент вправе немедленно расторгнуть депозитарный договор.</w:t>
      </w:r>
    </w:p>
    <w:p w:rsidR="00AB7DCC" w:rsidRPr="003C79EA" w:rsidRDefault="00AB7DCC">
      <w:pPr>
        <w:tabs>
          <w:tab w:val="left" w:pos="468"/>
        </w:tabs>
        <w:jc w:val="both"/>
        <w:rPr>
          <w:rFonts w:ascii="Cambria" w:hAnsi="Cambria" w:cs="Arial"/>
          <w:sz w:val="20"/>
          <w:szCs w:val="20"/>
        </w:rPr>
      </w:pPr>
      <w:r w:rsidRPr="003C79EA">
        <w:rPr>
          <w:rFonts w:ascii="Cambria" w:hAnsi="Cambria" w:cs="Arial"/>
          <w:sz w:val="20"/>
          <w:szCs w:val="20"/>
        </w:rPr>
        <w:br w:type="page"/>
      </w:r>
    </w:p>
    <w:p w:rsidR="00AB7DCC" w:rsidRPr="003C79EA" w:rsidRDefault="00AB7DCC" w:rsidP="00846037">
      <w:pPr>
        <w:tabs>
          <w:tab w:val="left" w:pos="468"/>
        </w:tabs>
        <w:jc w:val="both"/>
        <w:rPr>
          <w:rFonts w:ascii="Cambria" w:hAnsi="Cambria" w:cs="Arial"/>
          <w:b/>
          <w:sz w:val="20"/>
          <w:szCs w:val="20"/>
        </w:rPr>
      </w:pPr>
      <w:bookmarkStart w:id="312" w:name="_Toc464824419"/>
    </w:p>
    <w:p w:rsidR="00AB7DCC" w:rsidRPr="003C79EA" w:rsidRDefault="00AB7DCC" w:rsidP="00846037">
      <w:pPr>
        <w:tabs>
          <w:tab w:val="left" w:pos="468"/>
        </w:tabs>
        <w:jc w:val="both"/>
        <w:rPr>
          <w:rFonts w:ascii="Cambria" w:hAnsi="Cambria" w:cs="Arial"/>
          <w:b/>
          <w:sz w:val="20"/>
          <w:szCs w:val="20"/>
        </w:rPr>
      </w:pPr>
      <w:r w:rsidRPr="003C79EA">
        <w:rPr>
          <w:rFonts w:ascii="Cambria" w:hAnsi="Cambria" w:cs="Arial"/>
          <w:b/>
          <w:sz w:val="20"/>
          <w:szCs w:val="20"/>
        </w:rPr>
        <w:t>ПЕРЕЧЕНЬ ПРИЛОЖЕНИЙ:</w:t>
      </w:r>
      <w:bookmarkEnd w:id="312"/>
    </w:p>
    <w:p w:rsidR="00AB7DCC" w:rsidRPr="003C79EA" w:rsidRDefault="00AB7DCC" w:rsidP="00846037">
      <w:pPr>
        <w:autoSpaceDE w:val="0"/>
        <w:autoSpaceDN w:val="0"/>
        <w:adjustRightInd w:val="0"/>
        <w:rPr>
          <w:rFonts w:ascii="Cambria" w:hAnsi="Cambria" w:cs="Arial CYR"/>
          <w:sz w:val="20"/>
          <w:szCs w:val="20"/>
        </w:rPr>
      </w:pPr>
    </w:p>
    <w:tbl>
      <w:tblPr>
        <w:tblW w:w="0" w:type="auto"/>
        <w:tblInd w:w="108" w:type="dxa"/>
        <w:tblLook w:val="0000"/>
      </w:tblPr>
      <w:tblGrid>
        <w:gridCol w:w="2184"/>
        <w:gridCol w:w="7641"/>
      </w:tblGrid>
      <w:tr w:rsidR="00AB7DCC" w:rsidRPr="003C79EA" w:rsidTr="00476447">
        <w:trPr>
          <w:trHeight w:val="541"/>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w:t>
            </w:r>
          </w:p>
        </w:tc>
        <w:tc>
          <w:tcPr>
            <w:tcW w:w="7641" w:type="dxa"/>
          </w:tcPr>
          <w:p w:rsidR="00AB7DCC" w:rsidRPr="00791E19" w:rsidRDefault="00AB7DCC" w:rsidP="00675A4B">
            <w:pPr>
              <w:autoSpaceDE w:val="0"/>
              <w:autoSpaceDN w:val="0"/>
              <w:adjustRightInd w:val="0"/>
              <w:jc w:val="both"/>
              <w:rPr>
                <w:rFonts w:ascii="Cambria" w:hAnsi="Cambria" w:cs="Arial CYR"/>
                <w:sz w:val="20"/>
                <w:szCs w:val="20"/>
              </w:rPr>
            </w:pPr>
            <w:r w:rsidRPr="00791E19">
              <w:rPr>
                <w:rFonts w:ascii="Cambria" w:hAnsi="Cambria" w:cs="Arial CYR"/>
                <w:sz w:val="20"/>
                <w:szCs w:val="20"/>
              </w:rPr>
              <w:t xml:space="preserve">Заявление о заключении договоров путем присоединения к условиям оказания услуг на </w:t>
            </w:r>
            <w:r w:rsidRPr="00791E19">
              <w:rPr>
                <w:rFonts w:ascii="Cambria" w:hAnsi="Cambria" w:cs="Arial"/>
                <w:sz w:val="20"/>
                <w:szCs w:val="20"/>
              </w:rPr>
              <w:t>рынке</w:t>
            </w:r>
            <w:r w:rsidRPr="00791E19">
              <w:rPr>
                <w:rFonts w:ascii="Cambria" w:hAnsi="Cambria" w:cs="Arial CYR"/>
                <w:sz w:val="20"/>
                <w:szCs w:val="20"/>
              </w:rPr>
              <w:t xml:space="preserve"> ценных бумаг и срочных сделок ООО </w:t>
            </w:r>
            <w:r w:rsidRPr="00791E19">
              <w:rPr>
                <w:rFonts w:ascii="Cambria" w:hAnsi="Cambria" w:cs="Arial"/>
                <w:sz w:val="20"/>
                <w:szCs w:val="20"/>
              </w:rPr>
              <w:t>«ИК «Гелиус Капитал»</w:t>
            </w:r>
            <w:r w:rsidRPr="00791E19">
              <w:rPr>
                <w:rFonts w:ascii="Cambria" w:hAnsi="Cambria" w:cs="Arial CYR"/>
                <w:sz w:val="20"/>
                <w:szCs w:val="20"/>
              </w:rPr>
              <w:t>.</w:t>
            </w:r>
          </w:p>
        </w:tc>
      </w:tr>
      <w:tr w:rsidR="00AB7DCC" w:rsidRPr="003C79EA" w:rsidTr="00476447">
        <w:trPr>
          <w:trHeight w:val="760"/>
        </w:trPr>
        <w:tc>
          <w:tcPr>
            <w:tcW w:w="2184" w:type="dxa"/>
          </w:tcPr>
          <w:p w:rsidR="00AB7DCC" w:rsidRPr="003C79EA" w:rsidRDefault="00AB7DCC" w:rsidP="00675A4B">
            <w:pPr>
              <w:autoSpaceDE w:val="0"/>
              <w:autoSpaceDN w:val="0"/>
              <w:adjustRightInd w:val="0"/>
              <w:ind w:right="-108"/>
              <w:rPr>
                <w:rFonts w:ascii="Cambria" w:hAnsi="Cambria" w:cs="Arial CYR"/>
                <w:b/>
                <w:sz w:val="20"/>
                <w:szCs w:val="20"/>
                <w:u w:val="single"/>
              </w:rPr>
            </w:pPr>
            <w:r w:rsidRPr="003C79EA">
              <w:rPr>
                <w:rFonts w:ascii="Cambria" w:hAnsi="Cambria" w:cs="Arial CYR"/>
                <w:b/>
                <w:sz w:val="20"/>
                <w:szCs w:val="20"/>
                <w:u w:val="single"/>
              </w:rPr>
              <w:t xml:space="preserve">Приложение №1А. </w:t>
            </w:r>
          </w:p>
          <w:p w:rsidR="00AB7DCC" w:rsidRPr="003C79EA" w:rsidRDefault="00AB7DCC" w:rsidP="00675A4B">
            <w:pPr>
              <w:autoSpaceDE w:val="0"/>
              <w:autoSpaceDN w:val="0"/>
              <w:adjustRightInd w:val="0"/>
              <w:rPr>
                <w:rFonts w:ascii="Cambria" w:hAnsi="Cambria" w:cs="Arial CYR"/>
                <w:b/>
                <w:sz w:val="20"/>
                <w:szCs w:val="20"/>
                <w:u w:val="single"/>
              </w:rPr>
            </w:pPr>
          </w:p>
        </w:tc>
        <w:tc>
          <w:tcPr>
            <w:tcW w:w="7641" w:type="dxa"/>
          </w:tcPr>
          <w:p w:rsidR="00AB7DCC" w:rsidRPr="00791E19" w:rsidRDefault="00AB7DCC" w:rsidP="00675A4B">
            <w:pPr>
              <w:autoSpaceDE w:val="0"/>
              <w:autoSpaceDN w:val="0"/>
              <w:adjustRightInd w:val="0"/>
              <w:jc w:val="both"/>
              <w:rPr>
                <w:rFonts w:ascii="Cambria" w:hAnsi="Cambria" w:cs="Arial CYR"/>
                <w:sz w:val="20"/>
                <w:szCs w:val="20"/>
              </w:rPr>
            </w:pPr>
            <w:r w:rsidRPr="00791E19">
              <w:rPr>
                <w:rFonts w:ascii="Cambria" w:hAnsi="Cambria" w:cs="Arial CYR"/>
                <w:sz w:val="20"/>
                <w:szCs w:val="20"/>
              </w:rPr>
              <w:t>Заявление о заключении договоров путем присоединения к условиям оказания услуг на рынке ценных бумаг и срочных сделок ООО «</w:t>
            </w:r>
            <w:r w:rsidRPr="00791E19">
              <w:rPr>
                <w:rFonts w:ascii="Cambria" w:hAnsi="Cambria" w:cs="Arial"/>
                <w:sz w:val="20"/>
                <w:szCs w:val="20"/>
              </w:rPr>
              <w:t>ИК «Гелиус Капитал</w:t>
            </w:r>
            <w:r w:rsidRPr="00791E19">
              <w:rPr>
                <w:rFonts w:ascii="Cambria" w:hAnsi="Cambria" w:cs="Arial CYR"/>
                <w:sz w:val="20"/>
                <w:szCs w:val="20"/>
              </w:rPr>
              <w:t>» для нерезидентов РФ.</w:t>
            </w:r>
          </w:p>
        </w:tc>
      </w:tr>
      <w:tr w:rsidR="00AB7DCC" w:rsidRPr="003C79EA" w:rsidTr="00476447">
        <w:trPr>
          <w:trHeight w:val="380"/>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 xml:space="preserve">Приложение №2. </w:t>
            </w:r>
          </w:p>
        </w:tc>
        <w:tc>
          <w:tcPr>
            <w:tcW w:w="7641" w:type="dxa"/>
          </w:tcPr>
          <w:p w:rsidR="00AB7DCC" w:rsidRPr="003C79EA" w:rsidRDefault="00AB7DCC" w:rsidP="00675A4B">
            <w:pPr>
              <w:autoSpaceDE w:val="0"/>
              <w:autoSpaceDN w:val="0"/>
              <w:adjustRightInd w:val="0"/>
              <w:jc w:val="both"/>
              <w:rPr>
                <w:rFonts w:ascii="Cambria" w:hAnsi="Cambria" w:cs="Arial CYR"/>
                <w:sz w:val="20"/>
                <w:szCs w:val="20"/>
              </w:rPr>
            </w:pPr>
            <w:r w:rsidRPr="00791E19">
              <w:rPr>
                <w:rFonts w:ascii="Cambria" w:hAnsi="Cambria" w:cs="Arial CYR"/>
                <w:sz w:val="20"/>
                <w:szCs w:val="20"/>
              </w:rPr>
              <w:t>Перечень документов, подлежащих предоставлению клиентами.</w:t>
            </w:r>
          </w:p>
        </w:tc>
      </w:tr>
      <w:tr w:rsidR="00AB7DCC" w:rsidRPr="003C79EA" w:rsidTr="00476447">
        <w:trPr>
          <w:trHeight w:val="274"/>
        </w:trPr>
        <w:tc>
          <w:tcPr>
            <w:tcW w:w="2184" w:type="dxa"/>
          </w:tcPr>
          <w:p w:rsidR="00AB7DCC" w:rsidRPr="003C79EA" w:rsidRDefault="00AB7DCC" w:rsidP="00675A4B">
            <w:pPr>
              <w:autoSpaceDE w:val="0"/>
              <w:autoSpaceDN w:val="0"/>
              <w:adjustRightInd w:val="0"/>
              <w:jc w:val="both"/>
              <w:rPr>
                <w:rFonts w:ascii="Cambria" w:hAnsi="Cambria" w:cs="Arial CYR"/>
                <w:b/>
                <w:sz w:val="20"/>
                <w:szCs w:val="20"/>
                <w:u w:val="single"/>
              </w:rPr>
            </w:pPr>
            <w:r w:rsidRPr="003C79EA">
              <w:rPr>
                <w:rFonts w:ascii="Cambria" w:hAnsi="Cambria" w:cs="Arial CYR"/>
                <w:b/>
                <w:sz w:val="20"/>
                <w:szCs w:val="20"/>
                <w:u w:val="single"/>
              </w:rPr>
              <w:t xml:space="preserve">Приложение №3. </w:t>
            </w:r>
          </w:p>
        </w:tc>
        <w:tc>
          <w:tcPr>
            <w:tcW w:w="7641" w:type="dxa"/>
          </w:tcPr>
          <w:p w:rsidR="00AB7DCC" w:rsidRPr="00FD2493" w:rsidRDefault="00AB7DCC" w:rsidP="00675A4B">
            <w:pPr>
              <w:autoSpaceDE w:val="0"/>
              <w:autoSpaceDN w:val="0"/>
              <w:adjustRightInd w:val="0"/>
              <w:jc w:val="both"/>
              <w:rPr>
                <w:rFonts w:ascii="Cambria" w:hAnsi="Cambria" w:cs="Arial CYR"/>
                <w:sz w:val="20"/>
                <w:szCs w:val="20"/>
                <w:highlight w:val="yellow"/>
              </w:rPr>
            </w:pPr>
            <w:r w:rsidRPr="00FD2493">
              <w:rPr>
                <w:rFonts w:ascii="Cambria" w:hAnsi="Cambria" w:cs="Arial CYR"/>
                <w:sz w:val="20"/>
                <w:szCs w:val="20"/>
              </w:rPr>
              <w:t>Анкета клиента - физического лица.</w:t>
            </w:r>
          </w:p>
        </w:tc>
      </w:tr>
      <w:tr w:rsidR="00AB7DCC" w:rsidRPr="003C79EA" w:rsidTr="00476447">
        <w:trPr>
          <w:trHeight w:val="535"/>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№3А.</w:t>
            </w:r>
          </w:p>
        </w:tc>
        <w:tc>
          <w:tcPr>
            <w:tcW w:w="7641" w:type="dxa"/>
          </w:tcPr>
          <w:p w:rsidR="00AB7DCC" w:rsidRPr="00FD2493" w:rsidRDefault="00AB7DCC" w:rsidP="00675A4B">
            <w:pPr>
              <w:autoSpaceDE w:val="0"/>
              <w:autoSpaceDN w:val="0"/>
              <w:adjustRightInd w:val="0"/>
              <w:jc w:val="both"/>
              <w:rPr>
                <w:rFonts w:ascii="Cambria" w:hAnsi="Cambria" w:cs="Arial CYR"/>
                <w:sz w:val="20"/>
                <w:szCs w:val="20"/>
              </w:rPr>
            </w:pPr>
            <w:r w:rsidRPr="00FD2493">
              <w:rPr>
                <w:rFonts w:ascii="Cambria" w:hAnsi="Cambria" w:cs="Arial CYR"/>
                <w:sz w:val="20"/>
                <w:szCs w:val="20"/>
              </w:rPr>
              <w:t>Анкета клиента - юридического лица.</w:t>
            </w:r>
          </w:p>
        </w:tc>
      </w:tr>
      <w:tr w:rsidR="00AB7DCC" w:rsidRPr="003C79EA" w:rsidTr="00476447">
        <w:trPr>
          <w:trHeight w:val="533"/>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№4.</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Уведомление об открытии счета депо</w:t>
            </w:r>
          </w:p>
        </w:tc>
      </w:tr>
      <w:tr w:rsidR="00AB7DCC" w:rsidRPr="003C79EA" w:rsidTr="00476447">
        <w:trPr>
          <w:trHeight w:val="533"/>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Pr>
                <w:rFonts w:ascii="Cambria" w:hAnsi="Cambria" w:cs="Arial CYR"/>
                <w:b/>
                <w:sz w:val="20"/>
                <w:szCs w:val="20"/>
                <w:u w:val="single"/>
              </w:rPr>
              <w:t>Приложение №4А.</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Уведомление о закрытии счета депо</w:t>
            </w:r>
          </w:p>
        </w:tc>
      </w:tr>
      <w:tr w:rsidR="00AB7DCC" w:rsidRPr="003C79EA" w:rsidTr="00476447">
        <w:trPr>
          <w:trHeight w:val="320"/>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№5.</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Выписка о состоянии счета депо</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302"/>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№6.</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Отчет об операциях по счету депо</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361"/>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№7.</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Поручение на операции с ценными бумагами</w:t>
            </w:r>
          </w:p>
        </w:tc>
      </w:tr>
      <w:tr w:rsidR="00AB7DCC" w:rsidRPr="003C79EA" w:rsidTr="00476447">
        <w:trPr>
          <w:trHeight w:val="527"/>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№8.</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Поручение на изменение анкетных данных</w:t>
            </w:r>
          </w:p>
        </w:tc>
      </w:tr>
      <w:tr w:rsidR="00AB7DCC" w:rsidRPr="003C79EA" w:rsidTr="00476447">
        <w:trPr>
          <w:trHeight w:val="31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№9.</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Поручение о назначении (отмене) оператора счета</w:t>
            </w:r>
          </w:p>
        </w:tc>
      </w:tr>
      <w:tr w:rsidR="00AB7DCC" w:rsidRPr="003C79EA" w:rsidTr="00476447">
        <w:trPr>
          <w:trHeight w:val="295"/>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№10.</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 xml:space="preserve">Поручение о назначении (отмене) </w:t>
            </w:r>
            <w:r>
              <w:rPr>
                <w:rFonts w:ascii="Cambria" w:hAnsi="Cambria" w:cs="Arial CYR"/>
                <w:sz w:val="20"/>
                <w:szCs w:val="20"/>
              </w:rPr>
              <w:t>попечителя</w:t>
            </w:r>
            <w:r w:rsidRPr="00675A4B">
              <w:rPr>
                <w:rFonts w:ascii="Cambria" w:hAnsi="Cambria" w:cs="Arial CYR"/>
                <w:sz w:val="20"/>
                <w:szCs w:val="20"/>
              </w:rPr>
              <w:t xml:space="preserve"> счета</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№11.</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Заявление о перечислении доходов</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№11</w:t>
            </w:r>
            <w:r>
              <w:rPr>
                <w:rFonts w:ascii="Cambria" w:hAnsi="Cambria" w:cs="Arial CYR"/>
                <w:b/>
                <w:sz w:val="20"/>
                <w:szCs w:val="20"/>
                <w:u w:val="single"/>
              </w:rPr>
              <w:t>А</w:t>
            </w:r>
            <w:r w:rsidRPr="003C79EA">
              <w:rPr>
                <w:rFonts w:ascii="Cambria" w:hAnsi="Cambria" w:cs="Arial CYR"/>
                <w:b/>
                <w:sz w:val="20"/>
                <w:szCs w:val="20"/>
                <w:u w:val="single"/>
              </w:rPr>
              <w:t>.</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перечисление доходов</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№12.</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Инструкция на участие в корпоративном действии</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№12</w:t>
            </w:r>
            <w:r>
              <w:rPr>
                <w:rFonts w:ascii="Cambria" w:hAnsi="Cambria" w:cs="Arial CYR"/>
                <w:b/>
                <w:sz w:val="20"/>
                <w:szCs w:val="20"/>
                <w:u w:val="single"/>
              </w:rPr>
              <w:t>А</w:t>
            </w:r>
            <w:r w:rsidRPr="003C79EA">
              <w:rPr>
                <w:rFonts w:ascii="Cambria" w:hAnsi="Cambria" w:cs="Arial CYR"/>
                <w:b/>
                <w:sz w:val="20"/>
                <w:szCs w:val="20"/>
                <w:u w:val="single"/>
              </w:rPr>
              <w:t>.</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Инструкция на отмену инструкции</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№13.</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Тарифы на депозитарные услуги ООО «ИК «Гелиус Капитал»</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№14.</w:t>
            </w:r>
          </w:p>
        </w:tc>
        <w:tc>
          <w:tcPr>
            <w:tcW w:w="7641" w:type="dxa"/>
          </w:tcPr>
          <w:p w:rsidR="00000000" w:rsidRDefault="00AB7DCC">
            <w:pPr>
              <w:autoSpaceDE w:val="0"/>
              <w:autoSpaceDN w:val="0"/>
              <w:adjustRightInd w:val="0"/>
              <w:rPr>
                <w:rFonts w:ascii="Cambria" w:hAnsi="Cambria" w:cs="Arial CYR"/>
                <w:sz w:val="20"/>
                <w:szCs w:val="20"/>
              </w:rPr>
            </w:pPr>
            <w:r>
              <w:rPr>
                <w:rFonts w:ascii="Cambria" w:hAnsi="Cambria" w:cs="Arial CYR"/>
                <w:sz w:val="20"/>
                <w:szCs w:val="20"/>
              </w:rPr>
              <w:t xml:space="preserve"> Поручение на предоставление отчета (выписки) по счету депо</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№15.</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Отчет о выполнении административной депозитарной операции</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№16.</w:t>
            </w:r>
          </w:p>
        </w:tc>
        <w:tc>
          <w:tcPr>
            <w:tcW w:w="7641" w:type="dxa"/>
          </w:tcPr>
          <w:p w:rsidR="00AB7DCC" w:rsidRPr="00675A4B" w:rsidRDefault="00AB7DCC" w:rsidP="00675A4B">
            <w:pPr>
              <w:autoSpaceDE w:val="0"/>
              <w:autoSpaceDN w:val="0"/>
              <w:adjustRightInd w:val="0"/>
              <w:jc w:val="both"/>
              <w:rPr>
                <w:rFonts w:ascii="Cambria" w:hAnsi="Cambria" w:cs="Arial CYR"/>
                <w:sz w:val="20"/>
                <w:szCs w:val="20"/>
              </w:rPr>
            </w:pPr>
            <w:r w:rsidRPr="00675A4B">
              <w:rPr>
                <w:rFonts w:ascii="Cambria" w:hAnsi="Cambria" w:cs="Arial CYR"/>
                <w:sz w:val="20"/>
                <w:szCs w:val="20"/>
              </w:rPr>
              <w:t>Отчет о выполнении депозитарной операции</w:t>
            </w: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открытие счета депо (для юридического лица)</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r>
              <w:rPr>
                <w:rFonts w:ascii="Cambria" w:hAnsi="Cambria" w:cs="Arial CYR"/>
                <w:b/>
                <w:sz w:val="20"/>
                <w:szCs w:val="20"/>
                <w:u w:val="single"/>
              </w:rPr>
              <w:t>А</w:t>
            </w:r>
            <w:r w:rsidRPr="003C79EA">
              <w:rPr>
                <w:rFonts w:ascii="Cambria" w:hAnsi="Cambria" w:cs="Arial CYR"/>
                <w:b/>
                <w:sz w:val="20"/>
                <w:szCs w:val="20"/>
                <w:u w:val="single"/>
              </w:rPr>
              <w:t>.</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открытие счета депо (для физического лица)</w:t>
            </w:r>
          </w:p>
          <w:p w:rsidR="00AB7DCC" w:rsidRPr="00675A4B" w:rsidRDefault="00AB7DCC" w:rsidP="00675A4B">
            <w:pPr>
              <w:autoSpaceDE w:val="0"/>
              <w:autoSpaceDN w:val="0"/>
              <w:adjustRightInd w:val="0"/>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113344">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r>
              <w:rPr>
                <w:rFonts w:ascii="Cambria" w:hAnsi="Cambria" w:cs="Arial CYR"/>
                <w:b/>
                <w:sz w:val="20"/>
                <w:szCs w:val="20"/>
                <w:u w:val="single"/>
                <w:lang w:val="en-US"/>
              </w:rPr>
              <w:t>B</w:t>
            </w:r>
            <w:r w:rsidRPr="003C79EA">
              <w:rPr>
                <w:rFonts w:ascii="Cambria" w:hAnsi="Cambria" w:cs="Arial CYR"/>
                <w:b/>
                <w:sz w:val="20"/>
                <w:szCs w:val="20"/>
                <w:u w:val="single"/>
              </w:rPr>
              <w:t>.</w:t>
            </w:r>
          </w:p>
        </w:tc>
        <w:tc>
          <w:tcPr>
            <w:tcW w:w="7641" w:type="dxa"/>
          </w:tcPr>
          <w:p w:rsidR="00AB7DCC" w:rsidRPr="00675A4B" w:rsidRDefault="00AB7DCC" w:rsidP="00113344">
            <w:pPr>
              <w:autoSpaceDE w:val="0"/>
              <w:autoSpaceDN w:val="0"/>
              <w:adjustRightInd w:val="0"/>
              <w:rPr>
                <w:rFonts w:ascii="Cambria" w:hAnsi="Cambria" w:cs="Arial CYR"/>
                <w:sz w:val="20"/>
                <w:szCs w:val="20"/>
              </w:rPr>
            </w:pPr>
            <w:r w:rsidRPr="00675A4B">
              <w:rPr>
                <w:rFonts w:ascii="Cambria" w:hAnsi="Cambria" w:cs="Arial CYR"/>
                <w:sz w:val="20"/>
                <w:szCs w:val="20"/>
              </w:rPr>
              <w:t xml:space="preserve">Поручение на открытие </w:t>
            </w:r>
            <w:r>
              <w:rPr>
                <w:rFonts w:ascii="Cambria" w:hAnsi="Cambria" w:cs="Arial CYR"/>
                <w:sz w:val="20"/>
                <w:szCs w:val="20"/>
              </w:rPr>
              <w:t xml:space="preserve">раздела </w:t>
            </w:r>
            <w:r w:rsidRPr="00675A4B">
              <w:rPr>
                <w:rFonts w:ascii="Cambria" w:hAnsi="Cambria" w:cs="Arial CYR"/>
                <w:sz w:val="20"/>
                <w:szCs w:val="20"/>
              </w:rPr>
              <w:t>счета депо (</w:t>
            </w:r>
            <w:r>
              <w:rPr>
                <w:rFonts w:ascii="Cambria" w:hAnsi="Cambria" w:cs="Arial CYR"/>
                <w:sz w:val="20"/>
                <w:szCs w:val="20"/>
              </w:rPr>
              <w:t xml:space="preserve">для </w:t>
            </w:r>
            <w:r w:rsidRPr="00675A4B">
              <w:rPr>
                <w:rFonts w:ascii="Cambria" w:hAnsi="Cambria" w:cs="Arial CYR"/>
                <w:sz w:val="20"/>
                <w:szCs w:val="20"/>
              </w:rPr>
              <w:t>физического лица)</w:t>
            </w:r>
          </w:p>
          <w:p w:rsidR="00AB7DCC" w:rsidRPr="00675A4B" w:rsidRDefault="00AB7DCC" w:rsidP="00113344">
            <w:pPr>
              <w:autoSpaceDE w:val="0"/>
              <w:autoSpaceDN w:val="0"/>
              <w:adjustRightInd w:val="0"/>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113344">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№17</w:t>
            </w:r>
            <w:r>
              <w:rPr>
                <w:rFonts w:ascii="Cambria" w:hAnsi="Cambria" w:cs="Arial CYR"/>
                <w:b/>
                <w:sz w:val="20"/>
                <w:szCs w:val="20"/>
                <w:u w:val="single"/>
              </w:rPr>
              <w:t>С</w:t>
            </w:r>
            <w:r w:rsidRPr="003C79EA">
              <w:rPr>
                <w:rFonts w:ascii="Cambria" w:hAnsi="Cambria" w:cs="Arial CYR"/>
                <w:b/>
                <w:sz w:val="20"/>
                <w:szCs w:val="20"/>
                <w:u w:val="single"/>
              </w:rPr>
              <w:t>.</w:t>
            </w:r>
          </w:p>
        </w:tc>
        <w:tc>
          <w:tcPr>
            <w:tcW w:w="7641" w:type="dxa"/>
          </w:tcPr>
          <w:p w:rsidR="00AB7DCC" w:rsidRPr="00675A4B" w:rsidRDefault="00AB7DCC" w:rsidP="00113344">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открытие</w:t>
            </w:r>
            <w:r>
              <w:rPr>
                <w:rFonts w:ascii="Cambria" w:hAnsi="Cambria" w:cs="Arial CYR"/>
                <w:sz w:val="20"/>
                <w:szCs w:val="20"/>
              </w:rPr>
              <w:t xml:space="preserve"> раздела</w:t>
            </w:r>
            <w:r w:rsidRPr="00675A4B">
              <w:rPr>
                <w:rFonts w:ascii="Cambria" w:hAnsi="Cambria" w:cs="Arial CYR"/>
                <w:sz w:val="20"/>
                <w:szCs w:val="20"/>
              </w:rPr>
              <w:t xml:space="preserve"> счета депо (для </w:t>
            </w:r>
            <w:r>
              <w:rPr>
                <w:rFonts w:ascii="Cambria" w:hAnsi="Cambria" w:cs="Arial CYR"/>
                <w:sz w:val="20"/>
                <w:szCs w:val="20"/>
              </w:rPr>
              <w:t>юридического</w:t>
            </w:r>
            <w:r w:rsidRPr="00675A4B">
              <w:rPr>
                <w:rFonts w:ascii="Cambria" w:hAnsi="Cambria" w:cs="Arial CYR"/>
                <w:sz w:val="20"/>
                <w:szCs w:val="20"/>
              </w:rPr>
              <w:t xml:space="preserve"> лица)</w:t>
            </w:r>
          </w:p>
          <w:p w:rsidR="00AB7DCC" w:rsidRPr="00675A4B" w:rsidRDefault="00AB7DCC" w:rsidP="00113344">
            <w:pPr>
              <w:autoSpaceDE w:val="0"/>
              <w:autoSpaceDN w:val="0"/>
              <w:adjustRightInd w:val="0"/>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№18.</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закрытие счета депо</w:t>
            </w:r>
          </w:p>
          <w:p w:rsidR="00AB7DCC" w:rsidRPr="00675A4B" w:rsidRDefault="00AB7DCC" w:rsidP="00675A4B">
            <w:pPr>
              <w:autoSpaceDE w:val="0"/>
              <w:autoSpaceDN w:val="0"/>
              <w:adjustRightInd w:val="0"/>
              <w:jc w:val="both"/>
              <w:rPr>
                <w:rFonts w:ascii="Cambria" w:hAnsi="Cambria" w:cs="Arial CYR"/>
                <w:szCs w:val="20"/>
              </w:rPr>
            </w:pPr>
          </w:p>
        </w:tc>
      </w:tr>
      <w:tr w:rsidR="00AB7DCC" w:rsidRPr="003C79EA" w:rsidTr="00476447">
        <w:trPr>
          <w:trHeight w:val="274"/>
        </w:trPr>
        <w:tc>
          <w:tcPr>
            <w:tcW w:w="2184" w:type="dxa"/>
          </w:tcPr>
          <w:p w:rsidR="00AB7DCC" w:rsidRPr="003C79EA" w:rsidRDefault="00AB7DCC" w:rsidP="00675A4B">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№19.</w:t>
            </w:r>
          </w:p>
        </w:tc>
        <w:tc>
          <w:tcPr>
            <w:tcW w:w="7641" w:type="dxa"/>
          </w:tcPr>
          <w:p w:rsidR="00AB7DCC" w:rsidRPr="00675A4B" w:rsidRDefault="00AB7DCC" w:rsidP="00675A4B">
            <w:pPr>
              <w:autoSpaceDE w:val="0"/>
              <w:autoSpaceDN w:val="0"/>
              <w:adjustRightInd w:val="0"/>
              <w:rPr>
                <w:rFonts w:ascii="Cambria" w:hAnsi="Cambria" w:cs="Arial CYR"/>
                <w:sz w:val="20"/>
                <w:szCs w:val="20"/>
              </w:rPr>
            </w:pPr>
            <w:r w:rsidRPr="00675A4B">
              <w:rPr>
                <w:rFonts w:ascii="Cambria" w:hAnsi="Cambria" w:cs="Arial CYR"/>
                <w:sz w:val="20"/>
                <w:szCs w:val="20"/>
              </w:rPr>
              <w:t>Поручение на отмену поручения</w:t>
            </w:r>
          </w:p>
          <w:p w:rsidR="00AB7DCC" w:rsidRPr="00675A4B" w:rsidRDefault="00AB7DCC" w:rsidP="00675A4B">
            <w:pPr>
              <w:autoSpaceDE w:val="0"/>
              <w:autoSpaceDN w:val="0"/>
              <w:adjustRightInd w:val="0"/>
              <w:jc w:val="both"/>
              <w:rPr>
                <w:rFonts w:ascii="Cambria" w:hAnsi="Cambria" w:cs="Arial CYR"/>
                <w:sz w:val="20"/>
                <w:szCs w:val="20"/>
              </w:rPr>
            </w:pPr>
          </w:p>
        </w:tc>
      </w:tr>
      <w:tr w:rsidR="00AB7DCC" w:rsidRPr="003C79EA" w:rsidTr="00476447">
        <w:trPr>
          <w:trHeight w:val="274"/>
        </w:trPr>
        <w:tc>
          <w:tcPr>
            <w:tcW w:w="2184" w:type="dxa"/>
          </w:tcPr>
          <w:p w:rsidR="00AB7DCC" w:rsidRPr="003C79EA" w:rsidRDefault="00AB7DCC" w:rsidP="00C25EF7">
            <w:pPr>
              <w:autoSpaceDE w:val="0"/>
              <w:autoSpaceDN w:val="0"/>
              <w:adjustRightInd w:val="0"/>
              <w:rPr>
                <w:rFonts w:ascii="Cambria" w:hAnsi="Cambria" w:cs="Arial CYR"/>
                <w:b/>
                <w:sz w:val="20"/>
                <w:szCs w:val="20"/>
                <w:u w:val="single"/>
              </w:rPr>
            </w:pPr>
            <w:r w:rsidRPr="003C79EA">
              <w:rPr>
                <w:rFonts w:ascii="Cambria" w:hAnsi="Cambria" w:cs="Arial CYR"/>
                <w:b/>
                <w:sz w:val="20"/>
                <w:szCs w:val="20"/>
                <w:u w:val="single"/>
              </w:rPr>
              <w:t>Приложение №</w:t>
            </w:r>
            <w:r>
              <w:rPr>
                <w:rFonts w:ascii="Cambria" w:hAnsi="Cambria" w:cs="Arial CYR"/>
                <w:b/>
                <w:sz w:val="20"/>
                <w:szCs w:val="20"/>
                <w:u w:val="single"/>
              </w:rPr>
              <w:t>20</w:t>
            </w:r>
            <w:r w:rsidRPr="003C79EA">
              <w:rPr>
                <w:rFonts w:ascii="Cambria" w:hAnsi="Cambria" w:cs="Arial CYR"/>
                <w:b/>
                <w:sz w:val="20"/>
                <w:szCs w:val="20"/>
                <w:u w:val="single"/>
              </w:rPr>
              <w:t>.</w:t>
            </w:r>
          </w:p>
        </w:tc>
        <w:tc>
          <w:tcPr>
            <w:tcW w:w="7641" w:type="dxa"/>
          </w:tcPr>
          <w:p w:rsidR="00AB7DCC" w:rsidRPr="00675A4B" w:rsidRDefault="00AB7DCC" w:rsidP="00D967EE">
            <w:pPr>
              <w:autoSpaceDE w:val="0"/>
              <w:autoSpaceDN w:val="0"/>
              <w:adjustRightInd w:val="0"/>
              <w:rPr>
                <w:rFonts w:ascii="Cambria" w:hAnsi="Cambria" w:cs="Arial CYR"/>
                <w:sz w:val="20"/>
                <w:szCs w:val="20"/>
              </w:rPr>
            </w:pPr>
            <w:r>
              <w:rPr>
                <w:rFonts w:ascii="Cambria" w:hAnsi="Cambria" w:cs="Arial CYR"/>
                <w:sz w:val="20"/>
                <w:szCs w:val="20"/>
              </w:rPr>
              <w:t>Заявление о комплексном обслуживании на рынке ценных бумаг</w:t>
            </w:r>
          </w:p>
        </w:tc>
      </w:tr>
      <w:tr w:rsidR="00AB7DCC" w:rsidRPr="003C79EA" w:rsidTr="00476447">
        <w:trPr>
          <w:trHeight w:val="274"/>
        </w:trPr>
        <w:tc>
          <w:tcPr>
            <w:tcW w:w="2184" w:type="dxa"/>
          </w:tcPr>
          <w:p w:rsidR="00AB7DCC" w:rsidRPr="003C79EA" w:rsidRDefault="00AB7DCC" w:rsidP="00C25EF7">
            <w:pPr>
              <w:autoSpaceDE w:val="0"/>
              <w:autoSpaceDN w:val="0"/>
              <w:adjustRightInd w:val="0"/>
              <w:rPr>
                <w:rFonts w:ascii="Cambria" w:hAnsi="Cambria" w:cs="Arial CYR"/>
                <w:b/>
                <w:sz w:val="20"/>
                <w:szCs w:val="20"/>
                <w:u w:val="single"/>
              </w:rPr>
            </w:pPr>
          </w:p>
        </w:tc>
        <w:tc>
          <w:tcPr>
            <w:tcW w:w="7641" w:type="dxa"/>
          </w:tcPr>
          <w:p w:rsidR="00AB7DCC" w:rsidRPr="00675A4B" w:rsidRDefault="00AB7DCC" w:rsidP="00675A4B">
            <w:pPr>
              <w:autoSpaceDE w:val="0"/>
              <w:autoSpaceDN w:val="0"/>
              <w:adjustRightInd w:val="0"/>
              <w:rPr>
                <w:rFonts w:ascii="Cambria" w:hAnsi="Cambria" w:cs="Arial CYR"/>
                <w:sz w:val="20"/>
                <w:szCs w:val="20"/>
              </w:rPr>
            </w:pPr>
          </w:p>
        </w:tc>
      </w:tr>
    </w:tbl>
    <w:p w:rsidR="00AB7DCC" w:rsidRPr="003C79EA" w:rsidRDefault="00AB7DCC" w:rsidP="00846037">
      <w:pPr>
        <w:rPr>
          <w:rFonts w:ascii="Cambria" w:hAnsi="Cambria" w:cs="Arial"/>
          <w:sz w:val="20"/>
          <w:szCs w:val="20"/>
        </w:rPr>
      </w:pPr>
    </w:p>
    <w:p w:rsidR="00AB7DCC" w:rsidRPr="003C79EA" w:rsidRDefault="00AB7DCC">
      <w:pPr>
        <w:tabs>
          <w:tab w:val="left" w:pos="468"/>
        </w:tabs>
        <w:jc w:val="both"/>
        <w:rPr>
          <w:rFonts w:ascii="Cambria" w:hAnsi="Cambria" w:cs="Arial"/>
          <w:sz w:val="20"/>
          <w:szCs w:val="20"/>
        </w:rPr>
      </w:pPr>
    </w:p>
    <w:sectPr w:rsidR="00AB7DCC" w:rsidRPr="003C79EA" w:rsidSect="002040FB">
      <w:footerReference w:type="even" r:id="rId7"/>
      <w:footerReference w:type="default" r:id="rId8"/>
      <w:pgSz w:w="11906" w:h="16838"/>
      <w:pgMar w:top="530" w:right="991" w:bottom="43" w:left="1134" w:header="851" w:footer="851" w:gutter="0"/>
      <w:cols w:space="708"/>
      <w:titlePg/>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DCC" w:rsidRDefault="00AB7DCC">
      <w:r>
        <w:separator/>
      </w:r>
    </w:p>
  </w:endnote>
  <w:endnote w:type="continuationSeparator" w:id="1">
    <w:p w:rsidR="00AB7DCC" w:rsidRDefault="00AB7D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DCC" w:rsidRDefault="00C9398C">
    <w:pPr>
      <w:pStyle w:val="ac"/>
      <w:framePr w:wrap="around" w:vAnchor="text" w:hAnchor="margin" w:xAlign="right" w:y="1"/>
      <w:rPr>
        <w:rStyle w:val="ae"/>
      </w:rPr>
    </w:pPr>
    <w:r>
      <w:rPr>
        <w:rStyle w:val="ae"/>
      </w:rPr>
      <w:fldChar w:fldCharType="begin"/>
    </w:r>
    <w:r w:rsidR="00AB7DCC">
      <w:rPr>
        <w:rStyle w:val="ae"/>
      </w:rPr>
      <w:instrText xml:space="preserve">PAGE  </w:instrText>
    </w:r>
    <w:r>
      <w:rPr>
        <w:rStyle w:val="ae"/>
      </w:rPr>
      <w:fldChar w:fldCharType="end"/>
    </w:r>
  </w:p>
  <w:p w:rsidR="00AB7DCC" w:rsidRDefault="00AB7DCC">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DCC" w:rsidRDefault="00C9398C">
    <w:pPr>
      <w:pStyle w:val="ac"/>
      <w:framePr w:wrap="around" w:vAnchor="text" w:hAnchor="margin" w:xAlign="right" w:y="1"/>
      <w:rPr>
        <w:rStyle w:val="ae"/>
      </w:rPr>
    </w:pPr>
    <w:r>
      <w:rPr>
        <w:rStyle w:val="ae"/>
      </w:rPr>
      <w:fldChar w:fldCharType="begin"/>
    </w:r>
    <w:r w:rsidR="00AB7DCC">
      <w:rPr>
        <w:rStyle w:val="ae"/>
      </w:rPr>
      <w:instrText xml:space="preserve">PAGE  </w:instrText>
    </w:r>
    <w:r>
      <w:rPr>
        <w:rStyle w:val="ae"/>
      </w:rPr>
      <w:fldChar w:fldCharType="separate"/>
    </w:r>
    <w:r w:rsidR="000E0E0D">
      <w:rPr>
        <w:rStyle w:val="ae"/>
        <w:noProof/>
      </w:rPr>
      <w:t>9</w:t>
    </w:r>
    <w:r>
      <w:rPr>
        <w:rStyle w:val="ae"/>
      </w:rPr>
      <w:fldChar w:fldCharType="end"/>
    </w:r>
  </w:p>
  <w:p w:rsidR="00AB7DCC" w:rsidRDefault="00AB7DCC">
    <w:pPr>
      <w:pStyle w:val="ac"/>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DCC" w:rsidRDefault="00AB7DCC">
      <w:r>
        <w:separator/>
      </w:r>
    </w:p>
  </w:footnote>
  <w:footnote w:type="continuationSeparator" w:id="1">
    <w:p w:rsidR="00AB7DCC" w:rsidRDefault="00AB7D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EFCB928"/>
    <w:lvl w:ilvl="0">
      <w:numFmt w:val="decimal"/>
      <w:lvlText w:val="*"/>
      <w:lvlJc w:val="left"/>
      <w:rPr>
        <w:rFonts w:cs="Times New Roman"/>
      </w:rPr>
    </w:lvl>
  </w:abstractNum>
  <w:abstractNum w:abstractNumId="1">
    <w:nsid w:val="09F650E3"/>
    <w:multiLevelType w:val="hybridMultilevel"/>
    <w:tmpl w:val="9C12FE6E"/>
    <w:lvl w:ilvl="0" w:tplc="4F6E914A">
      <w:start w:val="1"/>
      <w:numFmt w:val="bullet"/>
      <w:lvlText w:val="−"/>
      <w:lvlJc w:val="left"/>
      <w:pPr>
        <w:tabs>
          <w:tab w:val="num" w:pos="1474"/>
        </w:tabs>
        <w:ind w:left="1531" w:hanging="454"/>
      </w:pPr>
      <w:rPr>
        <w:rFonts w:ascii="Arial" w:hAnsi="Aria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354571"/>
    <w:multiLevelType w:val="hybridMultilevel"/>
    <w:tmpl w:val="D5301E24"/>
    <w:lvl w:ilvl="0" w:tplc="222442F8">
      <w:start w:val="2"/>
      <w:numFmt w:val="decimal"/>
      <w:lvlText w:val="%1."/>
      <w:lvlJc w:val="left"/>
      <w:pPr>
        <w:tabs>
          <w:tab w:val="num" w:pos="720"/>
        </w:tabs>
        <w:ind w:left="720" w:hanging="360"/>
      </w:pPr>
      <w:rPr>
        <w:rFonts w:ascii="Arial" w:hAnsi="Arial" w:cs="Arial" w:hint="default"/>
        <w:sz w:val="20"/>
      </w:rPr>
    </w:lvl>
    <w:lvl w:ilvl="1" w:tplc="8EC0E474">
      <w:start w:val="6"/>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3945FD"/>
    <w:multiLevelType w:val="hybridMultilevel"/>
    <w:tmpl w:val="103880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80126B"/>
    <w:multiLevelType w:val="hybridMultilevel"/>
    <w:tmpl w:val="A57E3E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3F1E91"/>
    <w:multiLevelType w:val="hybridMultilevel"/>
    <w:tmpl w:val="91FAB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D92438"/>
    <w:multiLevelType w:val="hybridMultilevel"/>
    <w:tmpl w:val="776AB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A4A39"/>
    <w:multiLevelType w:val="hybridMultilevel"/>
    <w:tmpl w:val="1598BDA2"/>
    <w:lvl w:ilvl="0" w:tplc="20F235F8">
      <w:start w:val="1"/>
      <w:numFmt w:val="decimal"/>
      <w:lvlText w:val="%1."/>
      <w:lvlJc w:val="left"/>
      <w:pPr>
        <w:tabs>
          <w:tab w:val="num" w:pos="825"/>
        </w:tabs>
        <w:ind w:left="825" w:hanging="465"/>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7E0403"/>
    <w:multiLevelType w:val="hybridMultilevel"/>
    <w:tmpl w:val="3F1EBD0E"/>
    <w:lvl w:ilvl="0" w:tplc="04190001">
      <w:start w:val="1"/>
      <w:numFmt w:val="bullet"/>
      <w:lvlText w:val=""/>
      <w:lvlJc w:val="left"/>
      <w:pPr>
        <w:ind w:left="1188" w:hanging="360"/>
      </w:pPr>
      <w:rPr>
        <w:rFonts w:ascii="Symbol" w:hAnsi="Symbol" w:hint="default"/>
      </w:rPr>
    </w:lvl>
    <w:lvl w:ilvl="1" w:tplc="04190003" w:tentative="1">
      <w:start w:val="1"/>
      <w:numFmt w:val="bullet"/>
      <w:lvlText w:val="o"/>
      <w:lvlJc w:val="left"/>
      <w:pPr>
        <w:ind w:left="1908" w:hanging="360"/>
      </w:pPr>
      <w:rPr>
        <w:rFonts w:ascii="Courier New" w:hAnsi="Courier New" w:hint="default"/>
      </w:rPr>
    </w:lvl>
    <w:lvl w:ilvl="2" w:tplc="04190005" w:tentative="1">
      <w:start w:val="1"/>
      <w:numFmt w:val="bullet"/>
      <w:lvlText w:val=""/>
      <w:lvlJc w:val="left"/>
      <w:pPr>
        <w:ind w:left="2628" w:hanging="360"/>
      </w:pPr>
      <w:rPr>
        <w:rFonts w:ascii="Wingdings" w:hAnsi="Wingdings" w:hint="default"/>
      </w:rPr>
    </w:lvl>
    <w:lvl w:ilvl="3" w:tplc="04190001" w:tentative="1">
      <w:start w:val="1"/>
      <w:numFmt w:val="bullet"/>
      <w:lvlText w:val=""/>
      <w:lvlJc w:val="left"/>
      <w:pPr>
        <w:ind w:left="3348" w:hanging="360"/>
      </w:pPr>
      <w:rPr>
        <w:rFonts w:ascii="Symbol" w:hAnsi="Symbol" w:hint="default"/>
      </w:rPr>
    </w:lvl>
    <w:lvl w:ilvl="4" w:tplc="04190003" w:tentative="1">
      <w:start w:val="1"/>
      <w:numFmt w:val="bullet"/>
      <w:lvlText w:val="o"/>
      <w:lvlJc w:val="left"/>
      <w:pPr>
        <w:ind w:left="4068" w:hanging="360"/>
      </w:pPr>
      <w:rPr>
        <w:rFonts w:ascii="Courier New" w:hAnsi="Courier New" w:hint="default"/>
      </w:rPr>
    </w:lvl>
    <w:lvl w:ilvl="5" w:tplc="04190005" w:tentative="1">
      <w:start w:val="1"/>
      <w:numFmt w:val="bullet"/>
      <w:lvlText w:val=""/>
      <w:lvlJc w:val="left"/>
      <w:pPr>
        <w:ind w:left="4788" w:hanging="360"/>
      </w:pPr>
      <w:rPr>
        <w:rFonts w:ascii="Wingdings" w:hAnsi="Wingdings" w:hint="default"/>
      </w:rPr>
    </w:lvl>
    <w:lvl w:ilvl="6" w:tplc="04190001" w:tentative="1">
      <w:start w:val="1"/>
      <w:numFmt w:val="bullet"/>
      <w:lvlText w:val=""/>
      <w:lvlJc w:val="left"/>
      <w:pPr>
        <w:ind w:left="5508" w:hanging="360"/>
      </w:pPr>
      <w:rPr>
        <w:rFonts w:ascii="Symbol" w:hAnsi="Symbol" w:hint="default"/>
      </w:rPr>
    </w:lvl>
    <w:lvl w:ilvl="7" w:tplc="04190003" w:tentative="1">
      <w:start w:val="1"/>
      <w:numFmt w:val="bullet"/>
      <w:lvlText w:val="o"/>
      <w:lvlJc w:val="left"/>
      <w:pPr>
        <w:ind w:left="6228" w:hanging="360"/>
      </w:pPr>
      <w:rPr>
        <w:rFonts w:ascii="Courier New" w:hAnsi="Courier New" w:hint="default"/>
      </w:rPr>
    </w:lvl>
    <w:lvl w:ilvl="8" w:tplc="04190005" w:tentative="1">
      <w:start w:val="1"/>
      <w:numFmt w:val="bullet"/>
      <w:lvlText w:val=""/>
      <w:lvlJc w:val="left"/>
      <w:pPr>
        <w:ind w:left="6948" w:hanging="360"/>
      </w:pPr>
      <w:rPr>
        <w:rFonts w:ascii="Wingdings" w:hAnsi="Wingdings" w:hint="default"/>
      </w:rPr>
    </w:lvl>
  </w:abstractNum>
  <w:abstractNum w:abstractNumId="9">
    <w:nsid w:val="21614867"/>
    <w:multiLevelType w:val="hybridMultilevel"/>
    <w:tmpl w:val="C018D6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1553B4A"/>
    <w:multiLevelType w:val="hybridMultilevel"/>
    <w:tmpl w:val="42227388"/>
    <w:lvl w:ilvl="0" w:tplc="878434AE">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1925812"/>
    <w:multiLevelType w:val="hybridMultilevel"/>
    <w:tmpl w:val="E9563F0C"/>
    <w:lvl w:ilvl="0" w:tplc="04190001">
      <w:start w:val="1"/>
      <w:numFmt w:val="bullet"/>
      <w:lvlText w:val=""/>
      <w:lvlJc w:val="left"/>
      <w:pPr>
        <w:tabs>
          <w:tab w:val="num" w:pos="1247"/>
        </w:tabs>
        <w:ind w:left="1247" w:hanging="360"/>
      </w:pPr>
      <w:rPr>
        <w:rFonts w:ascii="Symbol" w:hAnsi="Symbol" w:hint="default"/>
      </w:rPr>
    </w:lvl>
    <w:lvl w:ilvl="1" w:tplc="04190003" w:tentative="1">
      <w:start w:val="1"/>
      <w:numFmt w:val="bullet"/>
      <w:lvlText w:val="o"/>
      <w:lvlJc w:val="left"/>
      <w:pPr>
        <w:tabs>
          <w:tab w:val="num" w:pos="1967"/>
        </w:tabs>
        <w:ind w:left="1967" w:hanging="360"/>
      </w:pPr>
      <w:rPr>
        <w:rFonts w:ascii="Courier New" w:hAnsi="Courier New" w:hint="default"/>
      </w:rPr>
    </w:lvl>
    <w:lvl w:ilvl="2" w:tplc="04190005" w:tentative="1">
      <w:start w:val="1"/>
      <w:numFmt w:val="bullet"/>
      <w:lvlText w:val=""/>
      <w:lvlJc w:val="left"/>
      <w:pPr>
        <w:tabs>
          <w:tab w:val="num" w:pos="2687"/>
        </w:tabs>
        <w:ind w:left="2687" w:hanging="360"/>
      </w:pPr>
      <w:rPr>
        <w:rFonts w:ascii="Wingdings" w:hAnsi="Wingdings" w:hint="default"/>
      </w:rPr>
    </w:lvl>
    <w:lvl w:ilvl="3" w:tplc="04190001" w:tentative="1">
      <w:start w:val="1"/>
      <w:numFmt w:val="bullet"/>
      <w:lvlText w:val=""/>
      <w:lvlJc w:val="left"/>
      <w:pPr>
        <w:tabs>
          <w:tab w:val="num" w:pos="3407"/>
        </w:tabs>
        <w:ind w:left="3407" w:hanging="360"/>
      </w:pPr>
      <w:rPr>
        <w:rFonts w:ascii="Symbol" w:hAnsi="Symbol" w:hint="default"/>
      </w:rPr>
    </w:lvl>
    <w:lvl w:ilvl="4" w:tplc="04190003" w:tentative="1">
      <w:start w:val="1"/>
      <w:numFmt w:val="bullet"/>
      <w:lvlText w:val="o"/>
      <w:lvlJc w:val="left"/>
      <w:pPr>
        <w:tabs>
          <w:tab w:val="num" w:pos="4127"/>
        </w:tabs>
        <w:ind w:left="4127" w:hanging="360"/>
      </w:pPr>
      <w:rPr>
        <w:rFonts w:ascii="Courier New" w:hAnsi="Courier New" w:hint="default"/>
      </w:rPr>
    </w:lvl>
    <w:lvl w:ilvl="5" w:tplc="04190005" w:tentative="1">
      <w:start w:val="1"/>
      <w:numFmt w:val="bullet"/>
      <w:lvlText w:val=""/>
      <w:lvlJc w:val="left"/>
      <w:pPr>
        <w:tabs>
          <w:tab w:val="num" w:pos="4847"/>
        </w:tabs>
        <w:ind w:left="4847" w:hanging="360"/>
      </w:pPr>
      <w:rPr>
        <w:rFonts w:ascii="Wingdings" w:hAnsi="Wingdings" w:hint="default"/>
      </w:rPr>
    </w:lvl>
    <w:lvl w:ilvl="6" w:tplc="04190001" w:tentative="1">
      <w:start w:val="1"/>
      <w:numFmt w:val="bullet"/>
      <w:lvlText w:val=""/>
      <w:lvlJc w:val="left"/>
      <w:pPr>
        <w:tabs>
          <w:tab w:val="num" w:pos="5567"/>
        </w:tabs>
        <w:ind w:left="5567" w:hanging="360"/>
      </w:pPr>
      <w:rPr>
        <w:rFonts w:ascii="Symbol" w:hAnsi="Symbol" w:hint="default"/>
      </w:rPr>
    </w:lvl>
    <w:lvl w:ilvl="7" w:tplc="04190003" w:tentative="1">
      <w:start w:val="1"/>
      <w:numFmt w:val="bullet"/>
      <w:lvlText w:val="o"/>
      <w:lvlJc w:val="left"/>
      <w:pPr>
        <w:tabs>
          <w:tab w:val="num" w:pos="6287"/>
        </w:tabs>
        <w:ind w:left="6287" w:hanging="360"/>
      </w:pPr>
      <w:rPr>
        <w:rFonts w:ascii="Courier New" w:hAnsi="Courier New" w:hint="default"/>
      </w:rPr>
    </w:lvl>
    <w:lvl w:ilvl="8" w:tplc="04190005" w:tentative="1">
      <w:start w:val="1"/>
      <w:numFmt w:val="bullet"/>
      <w:lvlText w:val=""/>
      <w:lvlJc w:val="left"/>
      <w:pPr>
        <w:tabs>
          <w:tab w:val="num" w:pos="7007"/>
        </w:tabs>
        <w:ind w:left="7007" w:hanging="360"/>
      </w:pPr>
      <w:rPr>
        <w:rFonts w:ascii="Wingdings" w:hAnsi="Wingdings" w:hint="default"/>
      </w:rPr>
    </w:lvl>
  </w:abstractNum>
  <w:abstractNum w:abstractNumId="12">
    <w:nsid w:val="34BF5015"/>
    <w:multiLevelType w:val="hybridMultilevel"/>
    <w:tmpl w:val="08749C90"/>
    <w:lvl w:ilvl="0" w:tplc="04190001">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1913"/>
        </w:tabs>
        <w:ind w:left="1913" w:hanging="360"/>
      </w:pPr>
      <w:rPr>
        <w:rFonts w:ascii="Courier New" w:hAnsi="Courier New" w:hint="default"/>
      </w:rPr>
    </w:lvl>
    <w:lvl w:ilvl="2" w:tplc="04190005" w:tentative="1">
      <w:start w:val="1"/>
      <w:numFmt w:val="bullet"/>
      <w:lvlText w:val=""/>
      <w:lvlJc w:val="left"/>
      <w:pPr>
        <w:tabs>
          <w:tab w:val="num" w:pos="2633"/>
        </w:tabs>
        <w:ind w:left="2633" w:hanging="360"/>
      </w:pPr>
      <w:rPr>
        <w:rFonts w:ascii="Wingdings" w:hAnsi="Wingdings" w:hint="default"/>
      </w:rPr>
    </w:lvl>
    <w:lvl w:ilvl="3" w:tplc="04190001" w:tentative="1">
      <w:start w:val="1"/>
      <w:numFmt w:val="bullet"/>
      <w:lvlText w:val=""/>
      <w:lvlJc w:val="left"/>
      <w:pPr>
        <w:tabs>
          <w:tab w:val="num" w:pos="3353"/>
        </w:tabs>
        <w:ind w:left="3353" w:hanging="360"/>
      </w:pPr>
      <w:rPr>
        <w:rFonts w:ascii="Symbol" w:hAnsi="Symbol" w:hint="default"/>
      </w:rPr>
    </w:lvl>
    <w:lvl w:ilvl="4" w:tplc="04190003" w:tentative="1">
      <w:start w:val="1"/>
      <w:numFmt w:val="bullet"/>
      <w:lvlText w:val="o"/>
      <w:lvlJc w:val="left"/>
      <w:pPr>
        <w:tabs>
          <w:tab w:val="num" w:pos="4073"/>
        </w:tabs>
        <w:ind w:left="4073" w:hanging="360"/>
      </w:pPr>
      <w:rPr>
        <w:rFonts w:ascii="Courier New" w:hAnsi="Courier New" w:hint="default"/>
      </w:rPr>
    </w:lvl>
    <w:lvl w:ilvl="5" w:tplc="04190005" w:tentative="1">
      <w:start w:val="1"/>
      <w:numFmt w:val="bullet"/>
      <w:lvlText w:val=""/>
      <w:lvlJc w:val="left"/>
      <w:pPr>
        <w:tabs>
          <w:tab w:val="num" w:pos="4793"/>
        </w:tabs>
        <w:ind w:left="4793" w:hanging="360"/>
      </w:pPr>
      <w:rPr>
        <w:rFonts w:ascii="Wingdings" w:hAnsi="Wingdings" w:hint="default"/>
      </w:rPr>
    </w:lvl>
    <w:lvl w:ilvl="6" w:tplc="04190001" w:tentative="1">
      <w:start w:val="1"/>
      <w:numFmt w:val="bullet"/>
      <w:lvlText w:val=""/>
      <w:lvlJc w:val="left"/>
      <w:pPr>
        <w:tabs>
          <w:tab w:val="num" w:pos="5513"/>
        </w:tabs>
        <w:ind w:left="5513" w:hanging="360"/>
      </w:pPr>
      <w:rPr>
        <w:rFonts w:ascii="Symbol" w:hAnsi="Symbol" w:hint="default"/>
      </w:rPr>
    </w:lvl>
    <w:lvl w:ilvl="7" w:tplc="04190003" w:tentative="1">
      <w:start w:val="1"/>
      <w:numFmt w:val="bullet"/>
      <w:lvlText w:val="o"/>
      <w:lvlJc w:val="left"/>
      <w:pPr>
        <w:tabs>
          <w:tab w:val="num" w:pos="6233"/>
        </w:tabs>
        <w:ind w:left="6233" w:hanging="360"/>
      </w:pPr>
      <w:rPr>
        <w:rFonts w:ascii="Courier New" w:hAnsi="Courier New" w:hint="default"/>
      </w:rPr>
    </w:lvl>
    <w:lvl w:ilvl="8" w:tplc="04190005" w:tentative="1">
      <w:start w:val="1"/>
      <w:numFmt w:val="bullet"/>
      <w:lvlText w:val=""/>
      <w:lvlJc w:val="left"/>
      <w:pPr>
        <w:tabs>
          <w:tab w:val="num" w:pos="6953"/>
        </w:tabs>
        <w:ind w:left="6953" w:hanging="360"/>
      </w:pPr>
      <w:rPr>
        <w:rFonts w:ascii="Wingdings" w:hAnsi="Wingdings" w:hint="default"/>
      </w:rPr>
    </w:lvl>
  </w:abstractNum>
  <w:abstractNum w:abstractNumId="13">
    <w:nsid w:val="3ABF0106"/>
    <w:multiLevelType w:val="hybridMultilevel"/>
    <w:tmpl w:val="A3EE7D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AFD4B77"/>
    <w:multiLevelType w:val="hybridMultilevel"/>
    <w:tmpl w:val="ACEA22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3E045E"/>
    <w:multiLevelType w:val="hybridMultilevel"/>
    <w:tmpl w:val="8B2A3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6451D4"/>
    <w:multiLevelType w:val="hybridMultilevel"/>
    <w:tmpl w:val="FA58B572"/>
    <w:lvl w:ilvl="0" w:tplc="D12ADA60">
      <w:numFmt w:val="bullet"/>
      <w:lvlText w:val="▪"/>
      <w:lvlJc w:val="left"/>
      <w:pPr>
        <w:tabs>
          <w:tab w:val="num" w:pos="0"/>
        </w:tabs>
      </w:pPr>
      <w:rPr>
        <w:rFonts w:ascii="Arial" w:hAnsi="Aria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B126DC"/>
    <w:multiLevelType w:val="hybridMultilevel"/>
    <w:tmpl w:val="C2804DA6"/>
    <w:lvl w:ilvl="0" w:tplc="D03E55D2">
      <w:start w:val="3"/>
      <w:numFmt w:val="decimal"/>
      <w:lvlText w:val="%1."/>
      <w:lvlJc w:val="left"/>
      <w:pPr>
        <w:tabs>
          <w:tab w:val="num" w:pos="720"/>
        </w:tabs>
        <w:ind w:left="720" w:hanging="360"/>
      </w:pPr>
      <w:rPr>
        <w:rFonts w:ascii="Arial" w:hAnsi="Arial" w:cs="Arial"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0973129"/>
    <w:multiLevelType w:val="hybridMultilevel"/>
    <w:tmpl w:val="A7DE8B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12867B1"/>
    <w:multiLevelType w:val="hybridMultilevel"/>
    <w:tmpl w:val="B93835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469441C"/>
    <w:multiLevelType w:val="hybridMultilevel"/>
    <w:tmpl w:val="768AE662"/>
    <w:lvl w:ilvl="0" w:tplc="9670BC5A">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BC04BD"/>
    <w:multiLevelType w:val="hybridMultilevel"/>
    <w:tmpl w:val="C8EA5DA0"/>
    <w:lvl w:ilvl="0" w:tplc="04190001">
      <w:start w:val="1"/>
      <w:numFmt w:val="bullet"/>
      <w:lvlText w:val=""/>
      <w:lvlJc w:val="left"/>
      <w:pPr>
        <w:tabs>
          <w:tab w:val="num" w:pos="828"/>
        </w:tabs>
        <w:ind w:left="828" w:hanging="360"/>
      </w:pPr>
      <w:rPr>
        <w:rFonts w:ascii="Symbol" w:hAnsi="Symbol" w:hint="default"/>
      </w:rPr>
    </w:lvl>
    <w:lvl w:ilvl="1" w:tplc="04190019" w:tentative="1">
      <w:start w:val="1"/>
      <w:numFmt w:val="lowerLetter"/>
      <w:lvlText w:val="%2."/>
      <w:lvlJc w:val="left"/>
      <w:pPr>
        <w:tabs>
          <w:tab w:val="num" w:pos="1548"/>
        </w:tabs>
        <w:ind w:left="1548" w:hanging="360"/>
      </w:pPr>
      <w:rPr>
        <w:rFonts w:cs="Times New Roman"/>
      </w:rPr>
    </w:lvl>
    <w:lvl w:ilvl="2" w:tplc="0419001B" w:tentative="1">
      <w:start w:val="1"/>
      <w:numFmt w:val="lowerRoman"/>
      <w:lvlText w:val="%3."/>
      <w:lvlJc w:val="right"/>
      <w:pPr>
        <w:tabs>
          <w:tab w:val="num" w:pos="2268"/>
        </w:tabs>
        <w:ind w:left="2268" w:hanging="180"/>
      </w:pPr>
      <w:rPr>
        <w:rFonts w:cs="Times New Roman"/>
      </w:rPr>
    </w:lvl>
    <w:lvl w:ilvl="3" w:tplc="0419000F" w:tentative="1">
      <w:start w:val="1"/>
      <w:numFmt w:val="decimal"/>
      <w:lvlText w:val="%4."/>
      <w:lvlJc w:val="left"/>
      <w:pPr>
        <w:tabs>
          <w:tab w:val="num" w:pos="2988"/>
        </w:tabs>
        <w:ind w:left="2988" w:hanging="360"/>
      </w:pPr>
      <w:rPr>
        <w:rFonts w:cs="Times New Roman"/>
      </w:rPr>
    </w:lvl>
    <w:lvl w:ilvl="4" w:tplc="04190019" w:tentative="1">
      <w:start w:val="1"/>
      <w:numFmt w:val="lowerLetter"/>
      <w:lvlText w:val="%5."/>
      <w:lvlJc w:val="left"/>
      <w:pPr>
        <w:tabs>
          <w:tab w:val="num" w:pos="3708"/>
        </w:tabs>
        <w:ind w:left="3708" w:hanging="360"/>
      </w:pPr>
      <w:rPr>
        <w:rFonts w:cs="Times New Roman"/>
      </w:rPr>
    </w:lvl>
    <w:lvl w:ilvl="5" w:tplc="0419001B" w:tentative="1">
      <w:start w:val="1"/>
      <w:numFmt w:val="lowerRoman"/>
      <w:lvlText w:val="%6."/>
      <w:lvlJc w:val="right"/>
      <w:pPr>
        <w:tabs>
          <w:tab w:val="num" w:pos="4428"/>
        </w:tabs>
        <w:ind w:left="4428" w:hanging="180"/>
      </w:pPr>
      <w:rPr>
        <w:rFonts w:cs="Times New Roman"/>
      </w:rPr>
    </w:lvl>
    <w:lvl w:ilvl="6" w:tplc="0419000F" w:tentative="1">
      <w:start w:val="1"/>
      <w:numFmt w:val="decimal"/>
      <w:lvlText w:val="%7."/>
      <w:lvlJc w:val="left"/>
      <w:pPr>
        <w:tabs>
          <w:tab w:val="num" w:pos="5148"/>
        </w:tabs>
        <w:ind w:left="5148" w:hanging="360"/>
      </w:pPr>
      <w:rPr>
        <w:rFonts w:cs="Times New Roman"/>
      </w:rPr>
    </w:lvl>
    <w:lvl w:ilvl="7" w:tplc="04190019" w:tentative="1">
      <w:start w:val="1"/>
      <w:numFmt w:val="lowerLetter"/>
      <w:lvlText w:val="%8."/>
      <w:lvlJc w:val="left"/>
      <w:pPr>
        <w:tabs>
          <w:tab w:val="num" w:pos="5868"/>
        </w:tabs>
        <w:ind w:left="5868" w:hanging="360"/>
      </w:pPr>
      <w:rPr>
        <w:rFonts w:cs="Times New Roman"/>
      </w:rPr>
    </w:lvl>
    <w:lvl w:ilvl="8" w:tplc="0419001B" w:tentative="1">
      <w:start w:val="1"/>
      <w:numFmt w:val="lowerRoman"/>
      <w:lvlText w:val="%9."/>
      <w:lvlJc w:val="right"/>
      <w:pPr>
        <w:tabs>
          <w:tab w:val="num" w:pos="6588"/>
        </w:tabs>
        <w:ind w:left="6588" w:hanging="180"/>
      </w:pPr>
      <w:rPr>
        <w:rFonts w:cs="Times New Roman"/>
      </w:rPr>
    </w:lvl>
  </w:abstractNum>
  <w:abstractNum w:abstractNumId="22">
    <w:nsid w:val="4A0B5D4C"/>
    <w:multiLevelType w:val="hybridMultilevel"/>
    <w:tmpl w:val="63F656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F181709"/>
    <w:multiLevelType w:val="hybridMultilevel"/>
    <w:tmpl w:val="F8906434"/>
    <w:lvl w:ilvl="0" w:tplc="04190001">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1913"/>
        </w:tabs>
        <w:ind w:left="1913" w:hanging="360"/>
      </w:pPr>
      <w:rPr>
        <w:rFonts w:ascii="Courier New" w:hAnsi="Courier New" w:hint="default"/>
      </w:rPr>
    </w:lvl>
    <w:lvl w:ilvl="2" w:tplc="04190005" w:tentative="1">
      <w:start w:val="1"/>
      <w:numFmt w:val="bullet"/>
      <w:lvlText w:val=""/>
      <w:lvlJc w:val="left"/>
      <w:pPr>
        <w:tabs>
          <w:tab w:val="num" w:pos="2633"/>
        </w:tabs>
        <w:ind w:left="2633" w:hanging="360"/>
      </w:pPr>
      <w:rPr>
        <w:rFonts w:ascii="Wingdings" w:hAnsi="Wingdings" w:hint="default"/>
      </w:rPr>
    </w:lvl>
    <w:lvl w:ilvl="3" w:tplc="04190001" w:tentative="1">
      <w:start w:val="1"/>
      <w:numFmt w:val="bullet"/>
      <w:lvlText w:val=""/>
      <w:lvlJc w:val="left"/>
      <w:pPr>
        <w:tabs>
          <w:tab w:val="num" w:pos="3353"/>
        </w:tabs>
        <w:ind w:left="3353" w:hanging="360"/>
      </w:pPr>
      <w:rPr>
        <w:rFonts w:ascii="Symbol" w:hAnsi="Symbol" w:hint="default"/>
      </w:rPr>
    </w:lvl>
    <w:lvl w:ilvl="4" w:tplc="04190003" w:tentative="1">
      <w:start w:val="1"/>
      <w:numFmt w:val="bullet"/>
      <w:lvlText w:val="o"/>
      <w:lvlJc w:val="left"/>
      <w:pPr>
        <w:tabs>
          <w:tab w:val="num" w:pos="4073"/>
        </w:tabs>
        <w:ind w:left="4073" w:hanging="360"/>
      </w:pPr>
      <w:rPr>
        <w:rFonts w:ascii="Courier New" w:hAnsi="Courier New" w:hint="default"/>
      </w:rPr>
    </w:lvl>
    <w:lvl w:ilvl="5" w:tplc="04190005" w:tentative="1">
      <w:start w:val="1"/>
      <w:numFmt w:val="bullet"/>
      <w:lvlText w:val=""/>
      <w:lvlJc w:val="left"/>
      <w:pPr>
        <w:tabs>
          <w:tab w:val="num" w:pos="4793"/>
        </w:tabs>
        <w:ind w:left="4793" w:hanging="360"/>
      </w:pPr>
      <w:rPr>
        <w:rFonts w:ascii="Wingdings" w:hAnsi="Wingdings" w:hint="default"/>
      </w:rPr>
    </w:lvl>
    <w:lvl w:ilvl="6" w:tplc="04190001" w:tentative="1">
      <w:start w:val="1"/>
      <w:numFmt w:val="bullet"/>
      <w:lvlText w:val=""/>
      <w:lvlJc w:val="left"/>
      <w:pPr>
        <w:tabs>
          <w:tab w:val="num" w:pos="5513"/>
        </w:tabs>
        <w:ind w:left="5513" w:hanging="360"/>
      </w:pPr>
      <w:rPr>
        <w:rFonts w:ascii="Symbol" w:hAnsi="Symbol" w:hint="default"/>
      </w:rPr>
    </w:lvl>
    <w:lvl w:ilvl="7" w:tplc="04190003" w:tentative="1">
      <w:start w:val="1"/>
      <w:numFmt w:val="bullet"/>
      <w:lvlText w:val="o"/>
      <w:lvlJc w:val="left"/>
      <w:pPr>
        <w:tabs>
          <w:tab w:val="num" w:pos="6233"/>
        </w:tabs>
        <w:ind w:left="6233" w:hanging="360"/>
      </w:pPr>
      <w:rPr>
        <w:rFonts w:ascii="Courier New" w:hAnsi="Courier New" w:hint="default"/>
      </w:rPr>
    </w:lvl>
    <w:lvl w:ilvl="8" w:tplc="04190005" w:tentative="1">
      <w:start w:val="1"/>
      <w:numFmt w:val="bullet"/>
      <w:lvlText w:val=""/>
      <w:lvlJc w:val="left"/>
      <w:pPr>
        <w:tabs>
          <w:tab w:val="num" w:pos="6953"/>
        </w:tabs>
        <w:ind w:left="6953" w:hanging="360"/>
      </w:pPr>
      <w:rPr>
        <w:rFonts w:ascii="Wingdings" w:hAnsi="Wingdings" w:hint="default"/>
      </w:rPr>
    </w:lvl>
  </w:abstractNum>
  <w:abstractNum w:abstractNumId="24">
    <w:nsid w:val="52FC493D"/>
    <w:multiLevelType w:val="hybridMultilevel"/>
    <w:tmpl w:val="20C209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F8A0857"/>
    <w:multiLevelType w:val="hybridMultilevel"/>
    <w:tmpl w:val="001ED2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0F02EFF"/>
    <w:multiLevelType w:val="hybridMultilevel"/>
    <w:tmpl w:val="83387D04"/>
    <w:lvl w:ilvl="0" w:tplc="4EAA2262">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3DF2B19"/>
    <w:multiLevelType w:val="hybridMultilevel"/>
    <w:tmpl w:val="588452B6"/>
    <w:lvl w:ilvl="0" w:tplc="04190001">
      <w:start w:val="1"/>
      <w:numFmt w:val="bullet"/>
      <w:lvlText w:val=""/>
      <w:lvlJc w:val="left"/>
      <w:pPr>
        <w:tabs>
          <w:tab w:val="num" w:pos="1193"/>
        </w:tabs>
        <w:ind w:left="1193" w:hanging="360"/>
      </w:pPr>
      <w:rPr>
        <w:rFonts w:ascii="Symbol" w:hAnsi="Symbol" w:hint="default"/>
      </w:rPr>
    </w:lvl>
    <w:lvl w:ilvl="1" w:tplc="04190003" w:tentative="1">
      <w:start w:val="1"/>
      <w:numFmt w:val="bullet"/>
      <w:lvlText w:val="o"/>
      <w:lvlJc w:val="left"/>
      <w:pPr>
        <w:tabs>
          <w:tab w:val="num" w:pos="1913"/>
        </w:tabs>
        <w:ind w:left="1913" w:hanging="360"/>
      </w:pPr>
      <w:rPr>
        <w:rFonts w:ascii="Courier New" w:hAnsi="Courier New" w:hint="default"/>
      </w:rPr>
    </w:lvl>
    <w:lvl w:ilvl="2" w:tplc="04190005" w:tentative="1">
      <w:start w:val="1"/>
      <w:numFmt w:val="bullet"/>
      <w:lvlText w:val=""/>
      <w:lvlJc w:val="left"/>
      <w:pPr>
        <w:tabs>
          <w:tab w:val="num" w:pos="2633"/>
        </w:tabs>
        <w:ind w:left="2633" w:hanging="360"/>
      </w:pPr>
      <w:rPr>
        <w:rFonts w:ascii="Wingdings" w:hAnsi="Wingdings" w:hint="default"/>
      </w:rPr>
    </w:lvl>
    <w:lvl w:ilvl="3" w:tplc="04190001" w:tentative="1">
      <w:start w:val="1"/>
      <w:numFmt w:val="bullet"/>
      <w:lvlText w:val=""/>
      <w:lvlJc w:val="left"/>
      <w:pPr>
        <w:tabs>
          <w:tab w:val="num" w:pos="3353"/>
        </w:tabs>
        <w:ind w:left="3353" w:hanging="360"/>
      </w:pPr>
      <w:rPr>
        <w:rFonts w:ascii="Symbol" w:hAnsi="Symbol" w:hint="default"/>
      </w:rPr>
    </w:lvl>
    <w:lvl w:ilvl="4" w:tplc="04190003" w:tentative="1">
      <w:start w:val="1"/>
      <w:numFmt w:val="bullet"/>
      <w:lvlText w:val="o"/>
      <w:lvlJc w:val="left"/>
      <w:pPr>
        <w:tabs>
          <w:tab w:val="num" w:pos="4073"/>
        </w:tabs>
        <w:ind w:left="4073" w:hanging="360"/>
      </w:pPr>
      <w:rPr>
        <w:rFonts w:ascii="Courier New" w:hAnsi="Courier New" w:hint="default"/>
      </w:rPr>
    </w:lvl>
    <w:lvl w:ilvl="5" w:tplc="04190005" w:tentative="1">
      <w:start w:val="1"/>
      <w:numFmt w:val="bullet"/>
      <w:lvlText w:val=""/>
      <w:lvlJc w:val="left"/>
      <w:pPr>
        <w:tabs>
          <w:tab w:val="num" w:pos="4793"/>
        </w:tabs>
        <w:ind w:left="4793" w:hanging="360"/>
      </w:pPr>
      <w:rPr>
        <w:rFonts w:ascii="Wingdings" w:hAnsi="Wingdings" w:hint="default"/>
      </w:rPr>
    </w:lvl>
    <w:lvl w:ilvl="6" w:tplc="04190001" w:tentative="1">
      <w:start w:val="1"/>
      <w:numFmt w:val="bullet"/>
      <w:lvlText w:val=""/>
      <w:lvlJc w:val="left"/>
      <w:pPr>
        <w:tabs>
          <w:tab w:val="num" w:pos="5513"/>
        </w:tabs>
        <w:ind w:left="5513" w:hanging="360"/>
      </w:pPr>
      <w:rPr>
        <w:rFonts w:ascii="Symbol" w:hAnsi="Symbol" w:hint="default"/>
      </w:rPr>
    </w:lvl>
    <w:lvl w:ilvl="7" w:tplc="04190003" w:tentative="1">
      <w:start w:val="1"/>
      <w:numFmt w:val="bullet"/>
      <w:lvlText w:val="o"/>
      <w:lvlJc w:val="left"/>
      <w:pPr>
        <w:tabs>
          <w:tab w:val="num" w:pos="6233"/>
        </w:tabs>
        <w:ind w:left="6233" w:hanging="360"/>
      </w:pPr>
      <w:rPr>
        <w:rFonts w:ascii="Courier New" w:hAnsi="Courier New" w:hint="default"/>
      </w:rPr>
    </w:lvl>
    <w:lvl w:ilvl="8" w:tplc="04190005" w:tentative="1">
      <w:start w:val="1"/>
      <w:numFmt w:val="bullet"/>
      <w:lvlText w:val=""/>
      <w:lvlJc w:val="left"/>
      <w:pPr>
        <w:tabs>
          <w:tab w:val="num" w:pos="6953"/>
        </w:tabs>
        <w:ind w:left="6953" w:hanging="360"/>
      </w:pPr>
      <w:rPr>
        <w:rFonts w:ascii="Wingdings" w:hAnsi="Wingdings" w:hint="default"/>
      </w:rPr>
    </w:lvl>
  </w:abstractNum>
  <w:num w:numId="1">
    <w:abstractNumId w:val="23"/>
  </w:num>
  <w:num w:numId="2">
    <w:abstractNumId w:val="14"/>
  </w:num>
  <w:num w:numId="3">
    <w:abstractNumId w:val="26"/>
  </w:num>
  <w:num w:numId="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abstractNumId w:val="20"/>
  </w:num>
  <w:num w:numId="6">
    <w:abstractNumId w:val="7"/>
  </w:num>
  <w:num w:numId="7">
    <w:abstractNumId w:val="11"/>
  </w:num>
  <w:num w:numId="8">
    <w:abstractNumId w:val="2"/>
  </w:num>
  <w:num w:numId="9">
    <w:abstractNumId w:val="17"/>
  </w:num>
  <w:num w:numId="10">
    <w:abstractNumId w:val="27"/>
  </w:num>
  <w:num w:numId="11">
    <w:abstractNumId w:val="12"/>
  </w:num>
  <w:num w:numId="12">
    <w:abstractNumId w:val="4"/>
  </w:num>
  <w:num w:numId="13">
    <w:abstractNumId w:val="10"/>
  </w:num>
  <w:num w:numId="14">
    <w:abstractNumId w:val="21"/>
  </w:num>
  <w:num w:numId="15">
    <w:abstractNumId w:val="1"/>
  </w:num>
  <w:num w:numId="16">
    <w:abstractNumId w:val="16"/>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num>
  <w:num w:numId="20">
    <w:abstractNumId w:val="3"/>
  </w:num>
  <w:num w:numId="21">
    <w:abstractNumId w:val="9"/>
  </w:num>
  <w:num w:numId="22">
    <w:abstractNumId w:val="13"/>
  </w:num>
  <w:num w:numId="23">
    <w:abstractNumId w:val="19"/>
  </w:num>
  <w:num w:numId="24">
    <w:abstractNumId w:val="24"/>
  </w:num>
  <w:num w:numId="25">
    <w:abstractNumId w:val="25"/>
  </w:num>
  <w:num w:numId="26">
    <w:abstractNumId w:val="22"/>
  </w:num>
  <w:num w:numId="27">
    <w:abstractNumId w:val="6"/>
  </w:num>
  <w:num w:numId="28">
    <w:abstractNumId w:val="15"/>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drawingGridHorizontalSpacing w:val="78"/>
  <w:drawingGridVerticalSpacing w:val="106"/>
  <w:displayHorizontalDrawingGridEvery w:val="2"/>
  <w:displayVerticalDrawingGridEvery w:val="2"/>
  <w:characterSpacingControl w:val="doNotCompress"/>
  <w:footnotePr>
    <w:footnote w:id="0"/>
    <w:footnote w:id="1"/>
  </w:footnotePr>
  <w:endnotePr>
    <w:endnote w:id="0"/>
    <w:endnote w:id="1"/>
  </w:endnotePr>
  <w:compat/>
  <w:rsids>
    <w:rsidRoot w:val="00F03D71"/>
    <w:rsid w:val="00005C90"/>
    <w:rsid w:val="0001166F"/>
    <w:rsid w:val="00016366"/>
    <w:rsid w:val="00017282"/>
    <w:rsid w:val="00021C94"/>
    <w:rsid w:val="000244C5"/>
    <w:rsid w:val="000261BB"/>
    <w:rsid w:val="00033F63"/>
    <w:rsid w:val="000367A8"/>
    <w:rsid w:val="0004180B"/>
    <w:rsid w:val="00053F1A"/>
    <w:rsid w:val="00077CA7"/>
    <w:rsid w:val="0008092C"/>
    <w:rsid w:val="00086B2C"/>
    <w:rsid w:val="000A0910"/>
    <w:rsid w:val="000A2276"/>
    <w:rsid w:val="000B1338"/>
    <w:rsid w:val="000C5E81"/>
    <w:rsid w:val="000D47D3"/>
    <w:rsid w:val="000E08D3"/>
    <w:rsid w:val="000E0E0D"/>
    <w:rsid w:val="000F018A"/>
    <w:rsid w:val="00107B9A"/>
    <w:rsid w:val="00113344"/>
    <w:rsid w:val="00116F74"/>
    <w:rsid w:val="00142E90"/>
    <w:rsid w:val="0014618E"/>
    <w:rsid w:val="00152C1D"/>
    <w:rsid w:val="00155D1E"/>
    <w:rsid w:val="001616E8"/>
    <w:rsid w:val="00162957"/>
    <w:rsid w:val="001732D4"/>
    <w:rsid w:val="0017503B"/>
    <w:rsid w:val="001858A9"/>
    <w:rsid w:val="00192D49"/>
    <w:rsid w:val="001A1AB6"/>
    <w:rsid w:val="001A51A5"/>
    <w:rsid w:val="001A61D5"/>
    <w:rsid w:val="001A6607"/>
    <w:rsid w:val="001B62CC"/>
    <w:rsid w:val="001C0C11"/>
    <w:rsid w:val="001E6C80"/>
    <w:rsid w:val="001F488A"/>
    <w:rsid w:val="001F7F27"/>
    <w:rsid w:val="002009E1"/>
    <w:rsid w:val="00200F11"/>
    <w:rsid w:val="00201BEB"/>
    <w:rsid w:val="002040FB"/>
    <w:rsid w:val="00206DD5"/>
    <w:rsid w:val="002079C7"/>
    <w:rsid w:val="00214CC4"/>
    <w:rsid w:val="00220290"/>
    <w:rsid w:val="00226153"/>
    <w:rsid w:val="002706D1"/>
    <w:rsid w:val="002731BF"/>
    <w:rsid w:val="002B1361"/>
    <w:rsid w:val="002B7495"/>
    <w:rsid w:val="002C480E"/>
    <w:rsid w:val="002C61D9"/>
    <w:rsid w:val="002C7AB7"/>
    <w:rsid w:val="002E1D87"/>
    <w:rsid w:val="002F18EE"/>
    <w:rsid w:val="002F1DAD"/>
    <w:rsid w:val="002F6E47"/>
    <w:rsid w:val="003033ED"/>
    <w:rsid w:val="00303775"/>
    <w:rsid w:val="00306D43"/>
    <w:rsid w:val="00311F09"/>
    <w:rsid w:val="00322C53"/>
    <w:rsid w:val="00325C32"/>
    <w:rsid w:val="00325C9F"/>
    <w:rsid w:val="00334999"/>
    <w:rsid w:val="00337595"/>
    <w:rsid w:val="00341287"/>
    <w:rsid w:val="0034222D"/>
    <w:rsid w:val="0034737C"/>
    <w:rsid w:val="003608B7"/>
    <w:rsid w:val="00364A32"/>
    <w:rsid w:val="00366C8E"/>
    <w:rsid w:val="0037236B"/>
    <w:rsid w:val="003808D5"/>
    <w:rsid w:val="00380D63"/>
    <w:rsid w:val="003860A3"/>
    <w:rsid w:val="00387CCD"/>
    <w:rsid w:val="003908A0"/>
    <w:rsid w:val="0039270B"/>
    <w:rsid w:val="00393115"/>
    <w:rsid w:val="00396880"/>
    <w:rsid w:val="003A5E6F"/>
    <w:rsid w:val="003B4809"/>
    <w:rsid w:val="003B6E2D"/>
    <w:rsid w:val="003C2DE1"/>
    <w:rsid w:val="003C79EA"/>
    <w:rsid w:val="003D0680"/>
    <w:rsid w:val="003D5516"/>
    <w:rsid w:val="00400490"/>
    <w:rsid w:val="00404FD2"/>
    <w:rsid w:val="004131DC"/>
    <w:rsid w:val="0041374A"/>
    <w:rsid w:val="00435496"/>
    <w:rsid w:val="004438BD"/>
    <w:rsid w:val="00445852"/>
    <w:rsid w:val="004477B4"/>
    <w:rsid w:val="00463F3A"/>
    <w:rsid w:val="004675AF"/>
    <w:rsid w:val="00474E52"/>
    <w:rsid w:val="00476447"/>
    <w:rsid w:val="00481886"/>
    <w:rsid w:val="00490655"/>
    <w:rsid w:val="00492DAA"/>
    <w:rsid w:val="004A704F"/>
    <w:rsid w:val="004B153B"/>
    <w:rsid w:val="004B1BDF"/>
    <w:rsid w:val="004B325F"/>
    <w:rsid w:val="004B344C"/>
    <w:rsid w:val="004B5760"/>
    <w:rsid w:val="004B7500"/>
    <w:rsid w:val="004C5F01"/>
    <w:rsid w:val="004C7BFB"/>
    <w:rsid w:val="004D406E"/>
    <w:rsid w:val="004D645B"/>
    <w:rsid w:val="004E6C5D"/>
    <w:rsid w:val="004F4A53"/>
    <w:rsid w:val="004F5C96"/>
    <w:rsid w:val="00502297"/>
    <w:rsid w:val="005066A7"/>
    <w:rsid w:val="00512B94"/>
    <w:rsid w:val="005140FB"/>
    <w:rsid w:val="00550641"/>
    <w:rsid w:val="00551297"/>
    <w:rsid w:val="00564435"/>
    <w:rsid w:val="00571357"/>
    <w:rsid w:val="00571A8A"/>
    <w:rsid w:val="00571E10"/>
    <w:rsid w:val="00574E57"/>
    <w:rsid w:val="005759FD"/>
    <w:rsid w:val="00576950"/>
    <w:rsid w:val="00577752"/>
    <w:rsid w:val="00582E78"/>
    <w:rsid w:val="0058791B"/>
    <w:rsid w:val="00587E26"/>
    <w:rsid w:val="005B1397"/>
    <w:rsid w:val="005B2742"/>
    <w:rsid w:val="005B3AC3"/>
    <w:rsid w:val="005D52E8"/>
    <w:rsid w:val="005E10F0"/>
    <w:rsid w:val="005E3129"/>
    <w:rsid w:val="005E723E"/>
    <w:rsid w:val="006023CF"/>
    <w:rsid w:val="00602E01"/>
    <w:rsid w:val="00614F88"/>
    <w:rsid w:val="006155C8"/>
    <w:rsid w:val="006253AC"/>
    <w:rsid w:val="00630176"/>
    <w:rsid w:val="00633B99"/>
    <w:rsid w:val="006404AB"/>
    <w:rsid w:val="00652A94"/>
    <w:rsid w:val="00654F4A"/>
    <w:rsid w:val="00662EF8"/>
    <w:rsid w:val="00666E64"/>
    <w:rsid w:val="00675A4B"/>
    <w:rsid w:val="00680771"/>
    <w:rsid w:val="006809C0"/>
    <w:rsid w:val="006832B4"/>
    <w:rsid w:val="00692775"/>
    <w:rsid w:val="0069456E"/>
    <w:rsid w:val="006A20C8"/>
    <w:rsid w:val="006B1B87"/>
    <w:rsid w:val="006B2578"/>
    <w:rsid w:val="006B718F"/>
    <w:rsid w:val="006D7554"/>
    <w:rsid w:val="006E25EA"/>
    <w:rsid w:val="006E3E85"/>
    <w:rsid w:val="006F7F51"/>
    <w:rsid w:val="007010A0"/>
    <w:rsid w:val="007045F0"/>
    <w:rsid w:val="00704CC3"/>
    <w:rsid w:val="0070510A"/>
    <w:rsid w:val="00713D82"/>
    <w:rsid w:val="00714CB9"/>
    <w:rsid w:val="00720F80"/>
    <w:rsid w:val="00754430"/>
    <w:rsid w:val="00754D67"/>
    <w:rsid w:val="0075539A"/>
    <w:rsid w:val="0075593F"/>
    <w:rsid w:val="00757AF5"/>
    <w:rsid w:val="007628A3"/>
    <w:rsid w:val="00767574"/>
    <w:rsid w:val="007710F4"/>
    <w:rsid w:val="007723B9"/>
    <w:rsid w:val="00787680"/>
    <w:rsid w:val="00791E19"/>
    <w:rsid w:val="007A703B"/>
    <w:rsid w:val="007B704B"/>
    <w:rsid w:val="007C28BB"/>
    <w:rsid w:val="007C4567"/>
    <w:rsid w:val="007C56DC"/>
    <w:rsid w:val="007D3255"/>
    <w:rsid w:val="007D57D2"/>
    <w:rsid w:val="007E23DE"/>
    <w:rsid w:val="007E4338"/>
    <w:rsid w:val="007F5F91"/>
    <w:rsid w:val="007F7F85"/>
    <w:rsid w:val="008079AD"/>
    <w:rsid w:val="008235C5"/>
    <w:rsid w:val="00834FC4"/>
    <w:rsid w:val="008373A5"/>
    <w:rsid w:val="0084326D"/>
    <w:rsid w:val="008457CD"/>
    <w:rsid w:val="00846037"/>
    <w:rsid w:val="00847EBE"/>
    <w:rsid w:val="0085094C"/>
    <w:rsid w:val="008533C2"/>
    <w:rsid w:val="008542BB"/>
    <w:rsid w:val="008603C5"/>
    <w:rsid w:val="008655F3"/>
    <w:rsid w:val="00894F29"/>
    <w:rsid w:val="008974DA"/>
    <w:rsid w:val="008A4F14"/>
    <w:rsid w:val="008A5EA5"/>
    <w:rsid w:val="008B3F88"/>
    <w:rsid w:val="008B6549"/>
    <w:rsid w:val="008C41F3"/>
    <w:rsid w:val="008E4766"/>
    <w:rsid w:val="008E5702"/>
    <w:rsid w:val="008E6DC6"/>
    <w:rsid w:val="008F019C"/>
    <w:rsid w:val="0090145A"/>
    <w:rsid w:val="00902804"/>
    <w:rsid w:val="00905C0A"/>
    <w:rsid w:val="00913727"/>
    <w:rsid w:val="0092720B"/>
    <w:rsid w:val="00935281"/>
    <w:rsid w:val="00945982"/>
    <w:rsid w:val="0095733E"/>
    <w:rsid w:val="0096663C"/>
    <w:rsid w:val="009713DB"/>
    <w:rsid w:val="00977AEB"/>
    <w:rsid w:val="00981918"/>
    <w:rsid w:val="00983D0B"/>
    <w:rsid w:val="00992B33"/>
    <w:rsid w:val="0099359E"/>
    <w:rsid w:val="009944A3"/>
    <w:rsid w:val="00995EA3"/>
    <w:rsid w:val="009A1625"/>
    <w:rsid w:val="009A486F"/>
    <w:rsid w:val="009B3A35"/>
    <w:rsid w:val="009B65AB"/>
    <w:rsid w:val="009C0052"/>
    <w:rsid w:val="009C09A4"/>
    <w:rsid w:val="009C1E39"/>
    <w:rsid w:val="009C2189"/>
    <w:rsid w:val="009D2CCD"/>
    <w:rsid w:val="009D545E"/>
    <w:rsid w:val="009D58B4"/>
    <w:rsid w:val="009D7D1E"/>
    <w:rsid w:val="009E13BC"/>
    <w:rsid w:val="009E210E"/>
    <w:rsid w:val="009E4ED4"/>
    <w:rsid w:val="009F103C"/>
    <w:rsid w:val="009F5EE4"/>
    <w:rsid w:val="00A02A98"/>
    <w:rsid w:val="00A04A23"/>
    <w:rsid w:val="00A04E0C"/>
    <w:rsid w:val="00A11E6B"/>
    <w:rsid w:val="00A12257"/>
    <w:rsid w:val="00A21B45"/>
    <w:rsid w:val="00A300D6"/>
    <w:rsid w:val="00A50527"/>
    <w:rsid w:val="00A64460"/>
    <w:rsid w:val="00A64EB0"/>
    <w:rsid w:val="00A80B5B"/>
    <w:rsid w:val="00A852CB"/>
    <w:rsid w:val="00A856C7"/>
    <w:rsid w:val="00A9049A"/>
    <w:rsid w:val="00A91171"/>
    <w:rsid w:val="00AA03A7"/>
    <w:rsid w:val="00AB7DCC"/>
    <w:rsid w:val="00AC21D6"/>
    <w:rsid w:val="00AC72BF"/>
    <w:rsid w:val="00AE0C69"/>
    <w:rsid w:val="00AE28A5"/>
    <w:rsid w:val="00AE2BC3"/>
    <w:rsid w:val="00AF4798"/>
    <w:rsid w:val="00AF6B32"/>
    <w:rsid w:val="00B01DBF"/>
    <w:rsid w:val="00B02285"/>
    <w:rsid w:val="00B04695"/>
    <w:rsid w:val="00B1216B"/>
    <w:rsid w:val="00B214EA"/>
    <w:rsid w:val="00B23097"/>
    <w:rsid w:val="00B26F22"/>
    <w:rsid w:val="00B33095"/>
    <w:rsid w:val="00B42DD1"/>
    <w:rsid w:val="00B4537B"/>
    <w:rsid w:val="00B56D11"/>
    <w:rsid w:val="00B6071A"/>
    <w:rsid w:val="00B647A4"/>
    <w:rsid w:val="00B64DBD"/>
    <w:rsid w:val="00B653B7"/>
    <w:rsid w:val="00B70102"/>
    <w:rsid w:val="00B77012"/>
    <w:rsid w:val="00B77BD2"/>
    <w:rsid w:val="00B77F0C"/>
    <w:rsid w:val="00B80A5E"/>
    <w:rsid w:val="00B95C46"/>
    <w:rsid w:val="00BA1754"/>
    <w:rsid w:val="00BB3827"/>
    <w:rsid w:val="00BB7028"/>
    <w:rsid w:val="00BB71DC"/>
    <w:rsid w:val="00BB7FFE"/>
    <w:rsid w:val="00BD3D45"/>
    <w:rsid w:val="00BD7B83"/>
    <w:rsid w:val="00BE19A4"/>
    <w:rsid w:val="00BE1C97"/>
    <w:rsid w:val="00BF4BC6"/>
    <w:rsid w:val="00BF7CF7"/>
    <w:rsid w:val="00C21C2B"/>
    <w:rsid w:val="00C21D80"/>
    <w:rsid w:val="00C25EF7"/>
    <w:rsid w:val="00C26078"/>
    <w:rsid w:val="00C274A9"/>
    <w:rsid w:val="00C405F9"/>
    <w:rsid w:val="00C633B6"/>
    <w:rsid w:val="00C66ABF"/>
    <w:rsid w:val="00C70371"/>
    <w:rsid w:val="00C751F5"/>
    <w:rsid w:val="00C767F2"/>
    <w:rsid w:val="00C85BDA"/>
    <w:rsid w:val="00C9398C"/>
    <w:rsid w:val="00C94516"/>
    <w:rsid w:val="00C94A45"/>
    <w:rsid w:val="00C96EA8"/>
    <w:rsid w:val="00CA053A"/>
    <w:rsid w:val="00CB0926"/>
    <w:rsid w:val="00CC36FD"/>
    <w:rsid w:val="00CC4DC8"/>
    <w:rsid w:val="00CC6378"/>
    <w:rsid w:val="00CE1644"/>
    <w:rsid w:val="00CF7B75"/>
    <w:rsid w:val="00D24648"/>
    <w:rsid w:val="00D3217B"/>
    <w:rsid w:val="00D3310C"/>
    <w:rsid w:val="00D35C29"/>
    <w:rsid w:val="00D37266"/>
    <w:rsid w:val="00D43630"/>
    <w:rsid w:val="00D53325"/>
    <w:rsid w:val="00D54C2E"/>
    <w:rsid w:val="00D57E14"/>
    <w:rsid w:val="00D6256E"/>
    <w:rsid w:val="00D65EC8"/>
    <w:rsid w:val="00D74E43"/>
    <w:rsid w:val="00D967EE"/>
    <w:rsid w:val="00DA3A1D"/>
    <w:rsid w:val="00DA768B"/>
    <w:rsid w:val="00DB4408"/>
    <w:rsid w:val="00DC168B"/>
    <w:rsid w:val="00DC2DB4"/>
    <w:rsid w:val="00DC2E08"/>
    <w:rsid w:val="00DC66ED"/>
    <w:rsid w:val="00DD0D4A"/>
    <w:rsid w:val="00DD0D75"/>
    <w:rsid w:val="00DD4E17"/>
    <w:rsid w:val="00DE53F0"/>
    <w:rsid w:val="00DE5825"/>
    <w:rsid w:val="00DF3AA6"/>
    <w:rsid w:val="00DF783F"/>
    <w:rsid w:val="00E0167A"/>
    <w:rsid w:val="00E019C7"/>
    <w:rsid w:val="00E20143"/>
    <w:rsid w:val="00E2141A"/>
    <w:rsid w:val="00E30881"/>
    <w:rsid w:val="00E346A8"/>
    <w:rsid w:val="00E4291A"/>
    <w:rsid w:val="00E44F18"/>
    <w:rsid w:val="00E509F9"/>
    <w:rsid w:val="00E53417"/>
    <w:rsid w:val="00E541EF"/>
    <w:rsid w:val="00E561CC"/>
    <w:rsid w:val="00E629B4"/>
    <w:rsid w:val="00E62D19"/>
    <w:rsid w:val="00E74ED4"/>
    <w:rsid w:val="00E77093"/>
    <w:rsid w:val="00E80300"/>
    <w:rsid w:val="00E91313"/>
    <w:rsid w:val="00EA4484"/>
    <w:rsid w:val="00EC2B1B"/>
    <w:rsid w:val="00ED0564"/>
    <w:rsid w:val="00ED396B"/>
    <w:rsid w:val="00ED727B"/>
    <w:rsid w:val="00EE1C2D"/>
    <w:rsid w:val="00EE62CE"/>
    <w:rsid w:val="00F00BCC"/>
    <w:rsid w:val="00F0364C"/>
    <w:rsid w:val="00F03D71"/>
    <w:rsid w:val="00F043E6"/>
    <w:rsid w:val="00F0481E"/>
    <w:rsid w:val="00F0634B"/>
    <w:rsid w:val="00F07732"/>
    <w:rsid w:val="00F117E4"/>
    <w:rsid w:val="00F11954"/>
    <w:rsid w:val="00F15075"/>
    <w:rsid w:val="00F23D3D"/>
    <w:rsid w:val="00F23E75"/>
    <w:rsid w:val="00F245B4"/>
    <w:rsid w:val="00F248CE"/>
    <w:rsid w:val="00F30934"/>
    <w:rsid w:val="00F33BB0"/>
    <w:rsid w:val="00F34175"/>
    <w:rsid w:val="00F35174"/>
    <w:rsid w:val="00F36E42"/>
    <w:rsid w:val="00F60E30"/>
    <w:rsid w:val="00F62A8D"/>
    <w:rsid w:val="00F63401"/>
    <w:rsid w:val="00F67785"/>
    <w:rsid w:val="00F70F32"/>
    <w:rsid w:val="00F74549"/>
    <w:rsid w:val="00F74988"/>
    <w:rsid w:val="00F818B0"/>
    <w:rsid w:val="00F91E19"/>
    <w:rsid w:val="00F942B7"/>
    <w:rsid w:val="00F948FD"/>
    <w:rsid w:val="00FA0D4C"/>
    <w:rsid w:val="00FA649B"/>
    <w:rsid w:val="00FA6574"/>
    <w:rsid w:val="00FA6AAF"/>
    <w:rsid w:val="00FA7260"/>
    <w:rsid w:val="00FB56FC"/>
    <w:rsid w:val="00FB7A7D"/>
    <w:rsid w:val="00FC6172"/>
    <w:rsid w:val="00FD2493"/>
    <w:rsid w:val="00FD3BAD"/>
    <w:rsid w:val="00FE7B03"/>
    <w:rsid w:val="00FE7B38"/>
    <w:rsid w:val="00FF0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FB"/>
  </w:style>
  <w:style w:type="paragraph" w:styleId="1">
    <w:name w:val="heading 1"/>
    <w:basedOn w:val="a"/>
    <w:next w:val="a"/>
    <w:link w:val="10"/>
    <w:uiPriority w:val="99"/>
    <w:qFormat/>
    <w:rsid w:val="002040F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2040FB"/>
    <w:pPr>
      <w:keepNext/>
      <w:tabs>
        <w:tab w:val="left" w:pos="1080"/>
      </w:tabs>
      <w:outlineLvl w:val="2"/>
    </w:pPr>
    <w:rPr>
      <w:rFonts w:ascii="Arial" w:hAnsi="Arial" w:cs="Arial"/>
      <w:b/>
      <w:bCs/>
      <w:sz w:val="20"/>
      <w:szCs w:val="24"/>
    </w:rPr>
  </w:style>
  <w:style w:type="paragraph" w:styleId="6">
    <w:name w:val="heading 6"/>
    <w:basedOn w:val="a"/>
    <w:next w:val="a"/>
    <w:link w:val="60"/>
    <w:uiPriority w:val="99"/>
    <w:qFormat/>
    <w:rsid w:val="002040FB"/>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28D8"/>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sid w:val="00F028D8"/>
    <w:rPr>
      <w:rFonts w:asciiTheme="majorHAnsi" w:eastAsiaTheme="majorEastAsia" w:hAnsiTheme="majorHAnsi" w:cstheme="majorBidi"/>
      <w:b/>
      <w:bCs/>
      <w:sz w:val="26"/>
      <w:szCs w:val="26"/>
    </w:rPr>
  </w:style>
  <w:style w:type="character" w:customStyle="1" w:styleId="60">
    <w:name w:val="Заголовок 6 Знак"/>
    <w:basedOn w:val="a0"/>
    <w:link w:val="6"/>
    <w:uiPriority w:val="9"/>
    <w:semiHidden/>
    <w:rsid w:val="00F028D8"/>
    <w:rPr>
      <w:rFonts w:asciiTheme="minorHAnsi" w:eastAsiaTheme="minorEastAsia" w:hAnsiTheme="minorHAnsi" w:cstheme="minorBidi"/>
      <w:b/>
      <w:bCs/>
    </w:rPr>
  </w:style>
  <w:style w:type="paragraph" w:customStyle="1" w:styleId="ConsPlusNonformat">
    <w:name w:val="ConsPlusNonformat"/>
    <w:uiPriority w:val="99"/>
    <w:rsid w:val="002040FB"/>
    <w:pPr>
      <w:autoSpaceDE w:val="0"/>
      <w:autoSpaceDN w:val="0"/>
      <w:adjustRightInd w:val="0"/>
    </w:pPr>
    <w:rPr>
      <w:rFonts w:ascii="Courier New" w:hAnsi="Courier New" w:cs="Courier New"/>
      <w:sz w:val="20"/>
      <w:szCs w:val="20"/>
    </w:rPr>
  </w:style>
  <w:style w:type="paragraph" w:customStyle="1" w:styleId="Iauiue">
    <w:name w:val="Iau?iue"/>
    <w:uiPriority w:val="99"/>
    <w:rsid w:val="002040FB"/>
    <w:pPr>
      <w:widowControl w:val="0"/>
      <w:overflowPunct w:val="0"/>
      <w:autoSpaceDE w:val="0"/>
      <w:autoSpaceDN w:val="0"/>
      <w:adjustRightInd w:val="0"/>
      <w:ind w:left="426"/>
      <w:textAlignment w:val="baseline"/>
    </w:pPr>
    <w:rPr>
      <w:sz w:val="24"/>
      <w:szCs w:val="20"/>
      <w:lang w:val="en-US" w:eastAsia="en-US"/>
    </w:rPr>
  </w:style>
  <w:style w:type="character" w:styleId="a3">
    <w:name w:val="Hyperlink"/>
    <w:basedOn w:val="a0"/>
    <w:uiPriority w:val="99"/>
    <w:rsid w:val="002040FB"/>
    <w:rPr>
      <w:rFonts w:cs="Times New Roman"/>
      <w:color w:val="0000FF"/>
      <w:u w:val="single"/>
    </w:rPr>
  </w:style>
  <w:style w:type="paragraph" w:customStyle="1" w:styleId="ConsNormal">
    <w:name w:val="ConsNormal"/>
    <w:uiPriority w:val="99"/>
    <w:rsid w:val="002040FB"/>
    <w:pPr>
      <w:autoSpaceDE w:val="0"/>
      <w:autoSpaceDN w:val="0"/>
      <w:adjustRightInd w:val="0"/>
      <w:ind w:right="19772" w:firstLine="720"/>
    </w:pPr>
    <w:rPr>
      <w:rFonts w:ascii="Arial" w:hAnsi="Arial" w:cs="Arial"/>
      <w:sz w:val="20"/>
      <w:szCs w:val="20"/>
    </w:rPr>
  </w:style>
  <w:style w:type="paragraph" w:styleId="a4">
    <w:name w:val="Body Text"/>
    <w:basedOn w:val="a"/>
    <w:link w:val="a5"/>
    <w:uiPriority w:val="99"/>
    <w:rsid w:val="002040FB"/>
    <w:pPr>
      <w:overflowPunct w:val="0"/>
      <w:autoSpaceDE w:val="0"/>
      <w:autoSpaceDN w:val="0"/>
      <w:adjustRightInd w:val="0"/>
      <w:spacing w:after="120"/>
      <w:textAlignment w:val="baseline"/>
    </w:pPr>
    <w:rPr>
      <w:rFonts w:ascii="Times New Roman CYR" w:hAnsi="Times New Roman CYR"/>
      <w:sz w:val="20"/>
      <w:szCs w:val="20"/>
      <w:lang w:eastAsia="en-US"/>
    </w:rPr>
  </w:style>
  <w:style w:type="character" w:customStyle="1" w:styleId="a5">
    <w:name w:val="Основной текст Знак"/>
    <w:basedOn w:val="a0"/>
    <w:link w:val="a4"/>
    <w:uiPriority w:val="99"/>
    <w:locked/>
    <w:rsid w:val="00C767F2"/>
    <w:rPr>
      <w:rFonts w:ascii="Times New Roman CYR" w:hAnsi="Times New Roman CYR"/>
      <w:lang w:eastAsia="en-US"/>
    </w:rPr>
  </w:style>
  <w:style w:type="paragraph" w:styleId="2">
    <w:name w:val="Body Text 2"/>
    <w:basedOn w:val="a"/>
    <w:link w:val="20"/>
    <w:uiPriority w:val="99"/>
    <w:rsid w:val="002040FB"/>
    <w:pPr>
      <w:overflowPunct w:val="0"/>
      <w:autoSpaceDE w:val="0"/>
      <w:autoSpaceDN w:val="0"/>
      <w:adjustRightInd w:val="0"/>
      <w:jc w:val="both"/>
      <w:textAlignment w:val="baseline"/>
    </w:pPr>
    <w:rPr>
      <w:rFonts w:ascii="Times New Roman CYR" w:hAnsi="Times New Roman CYR"/>
      <w:szCs w:val="20"/>
      <w:lang w:eastAsia="en-US"/>
    </w:rPr>
  </w:style>
  <w:style w:type="character" w:customStyle="1" w:styleId="20">
    <w:name w:val="Основной текст 2 Знак"/>
    <w:basedOn w:val="a0"/>
    <w:link w:val="2"/>
    <w:uiPriority w:val="99"/>
    <w:semiHidden/>
    <w:rsid w:val="00F028D8"/>
  </w:style>
  <w:style w:type="paragraph" w:styleId="31">
    <w:name w:val="Body Text Indent 3"/>
    <w:basedOn w:val="a"/>
    <w:link w:val="32"/>
    <w:uiPriority w:val="99"/>
    <w:rsid w:val="002040FB"/>
    <w:pPr>
      <w:spacing w:after="120"/>
      <w:ind w:left="283"/>
    </w:pPr>
    <w:rPr>
      <w:sz w:val="16"/>
      <w:szCs w:val="16"/>
    </w:rPr>
  </w:style>
  <w:style w:type="character" w:customStyle="1" w:styleId="32">
    <w:name w:val="Основной текст с отступом 3 Знак"/>
    <w:basedOn w:val="a0"/>
    <w:link w:val="31"/>
    <w:uiPriority w:val="99"/>
    <w:semiHidden/>
    <w:rsid w:val="00F028D8"/>
    <w:rPr>
      <w:sz w:val="16"/>
      <w:szCs w:val="16"/>
    </w:rPr>
  </w:style>
  <w:style w:type="paragraph" w:customStyle="1" w:styleId="iiaienueiauaeoo">
    <w:name w:val="iiaienu e iauaeoo"/>
    <w:basedOn w:val="Iauiue"/>
    <w:uiPriority w:val="99"/>
    <w:rsid w:val="002040FB"/>
    <w:pPr>
      <w:jc w:val="center"/>
    </w:pPr>
    <w:rPr>
      <w:rFonts w:ascii="Arial" w:hAnsi="Arial"/>
      <w:b/>
    </w:rPr>
  </w:style>
  <w:style w:type="paragraph" w:styleId="a6">
    <w:name w:val="Balloon Text"/>
    <w:basedOn w:val="a"/>
    <w:link w:val="a7"/>
    <w:uiPriority w:val="99"/>
    <w:semiHidden/>
    <w:rsid w:val="002040FB"/>
    <w:rPr>
      <w:rFonts w:ascii="Tahoma" w:hAnsi="Tahoma" w:cs="Tahoma"/>
      <w:sz w:val="16"/>
      <w:szCs w:val="16"/>
    </w:rPr>
  </w:style>
  <w:style w:type="character" w:customStyle="1" w:styleId="a7">
    <w:name w:val="Текст выноски Знак"/>
    <w:basedOn w:val="a0"/>
    <w:link w:val="a6"/>
    <w:uiPriority w:val="99"/>
    <w:semiHidden/>
    <w:rsid w:val="00F028D8"/>
    <w:rPr>
      <w:sz w:val="0"/>
      <w:szCs w:val="0"/>
    </w:rPr>
  </w:style>
  <w:style w:type="paragraph" w:styleId="a8">
    <w:name w:val="footnote text"/>
    <w:basedOn w:val="a"/>
    <w:link w:val="a9"/>
    <w:uiPriority w:val="99"/>
    <w:semiHidden/>
    <w:rsid w:val="002040FB"/>
    <w:pPr>
      <w:overflowPunct w:val="0"/>
      <w:autoSpaceDE w:val="0"/>
      <w:autoSpaceDN w:val="0"/>
      <w:adjustRightInd w:val="0"/>
      <w:textAlignment w:val="baseline"/>
    </w:pPr>
    <w:rPr>
      <w:rFonts w:ascii="Antiqua" w:hAnsi="Antiqua"/>
      <w:color w:val="0000FF"/>
      <w:sz w:val="20"/>
      <w:szCs w:val="20"/>
      <w:lang w:eastAsia="en-US"/>
    </w:rPr>
  </w:style>
  <w:style w:type="character" w:customStyle="1" w:styleId="a9">
    <w:name w:val="Текст сноски Знак"/>
    <w:basedOn w:val="a0"/>
    <w:link w:val="a8"/>
    <w:uiPriority w:val="99"/>
    <w:semiHidden/>
    <w:rsid w:val="00F028D8"/>
    <w:rPr>
      <w:sz w:val="20"/>
      <w:szCs w:val="20"/>
    </w:rPr>
  </w:style>
  <w:style w:type="paragraph" w:styleId="33">
    <w:name w:val="Body Text 3"/>
    <w:basedOn w:val="a"/>
    <w:link w:val="34"/>
    <w:uiPriority w:val="99"/>
    <w:rsid w:val="002040FB"/>
    <w:pPr>
      <w:spacing w:after="120"/>
    </w:pPr>
    <w:rPr>
      <w:sz w:val="16"/>
      <w:szCs w:val="16"/>
    </w:rPr>
  </w:style>
  <w:style w:type="character" w:customStyle="1" w:styleId="34">
    <w:name w:val="Основной текст 3 Знак"/>
    <w:basedOn w:val="a0"/>
    <w:link w:val="33"/>
    <w:uiPriority w:val="99"/>
    <w:semiHidden/>
    <w:rsid w:val="00F028D8"/>
    <w:rPr>
      <w:sz w:val="16"/>
      <w:szCs w:val="16"/>
    </w:rPr>
  </w:style>
  <w:style w:type="paragraph" w:styleId="aa">
    <w:name w:val="header"/>
    <w:basedOn w:val="a"/>
    <w:link w:val="ab"/>
    <w:uiPriority w:val="99"/>
    <w:rsid w:val="002040FB"/>
    <w:pPr>
      <w:tabs>
        <w:tab w:val="center" w:pos="4677"/>
        <w:tab w:val="right" w:pos="9355"/>
      </w:tabs>
    </w:pPr>
  </w:style>
  <w:style w:type="character" w:customStyle="1" w:styleId="ab">
    <w:name w:val="Верхний колонтитул Знак"/>
    <w:basedOn w:val="a0"/>
    <w:link w:val="aa"/>
    <w:uiPriority w:val="99"/>
    <w:semiHidden/>
    <w:rsid w:val="00F028D8"/>
  </w:style>
  <w:style w:type="paragraph" w:styleId="ac">
    <w:name w:val="footer"/>
    <w:basedOn w:val="a"/>
    <w:link w:val="ad"/>
    <w:uiPriority w:val="99"/>
    <w:rsid w:val="002040FB"/>
    <w:pPr>
      <w:tabs>
        <w:tab w:val="center" w:pos="4677"/>
        <w:tab w:val="right" w:pos="9355"/>
      </w:tabs>
    </w:pPr>
  </w:style>
  <w:style w:type="character" w:customStyle="1" w:styleId="ad">
    <w:name w:val="Нижний колонтитул Знак"/>
    <w:basedOn w:val="a0"/>
    <w:link w:val="ac"/>
    <w:uiPriority w:val="99"/>
    <w:semiHidden/>
    <w:rsid w:val="00F028D8"/>
  </w:style>
  <w:style w:type="character" w:styleId="ae">
    <w:name w:val="page number"/>
    <w:basedOn w:val="a0"/>
    <w:uiPriority w:val="99"/>
    <w:rsid w:val="002040FB"/>
    <w:rPr>
      <w:rFonts w:cs="Times New Roman"/>
    </w:rPr>
  </w:style>
  <w:style w:type="paragraph" w:styleId="35">
    <w:name w:val="toc 3"/>
    <w:basedOn w:val="a"/>
    <w:next w:val="a"/>
    <w:autoRedefine/>
    <w:uiPriority w:val="39"/>
    <w:rsid w:val="002040FB"/>
    <w:pPr>
      <w:ind w:left="440"/>
    </w:pPr>
  </w:style>
  <w:style w:type="paragraph" w:styleId="11">
    <w:name w:val="toc 1"/>
    <w:basedOn w:val="a"/>
    <w:next w:val="a"/>
    <w:autoRedefine/>
    <w:uiPriority w:val="39"/>
    <w:rsid w:val="002040FB"/>
  </w:style>
  <w:style w:type="paragraph" w:styleId="21">
    <w:name w:val="toc 2"/>
    <w:basedOn w:val="a"/>
    <w:next w:val="a"/>
    <w:autoRedefine/>
    <w:uiPriority w:val="39"/>
    <w:rsid w:val="007C4567"/>
    <w:pPr>
      <w:tabs>
        <w:tab w:val="right" w:leader="dot" w:pos="9771"/>
      </w:tabs>
      <w:ind w:left="426"/>
    </w:pPr>
  </w:style>
  <w:style w:type="character" w:styleId="af">
    <w:name w:val="Strong"/>
    <w:basedOn w:val="a0"/>
    <w:uiPriority w:val="99"/>
    <w:qFormat/>
    <w:rsid w:val="002040FB"/>
    <w:rPr>
      <w:rFonts w:cs="Times New Roman"/>
      <w:b/>
    </w:rPr>
  </w:style>
  <w:style w:type="character" w:styleId="af0">
    <w:name w:val="FollowedHyperlink"/>
    <w:basedOn w:val="a0"/>
    <w:uiPriority w:val="99"/>
    <w:rsid w:val="002040FB"/>
    <w:rPr>
      <w:rFonts w:cs="Times New Roman"/>
      <w:color w:val="800080"/>
      <w:u w:val="single"/>
    </w:rPr>
  </w:style>
  <w:style w:type="paragraph" w:styleId="af1">
    <w:name w:val="annotation text"/>
    <w:basedOn w:val="a"/>
    <w:link w:val="af2"/>
    <w:uiPriority w:val="99"/>
    <w:rsid w:val="00D54C2E"/>
    <w:rPr>
      <w:sz w:val="20"/>
      <w:szCs w:val="20"/>
    </w:rPr>
  </w:style>
  <w:style w:type="character" w:customStyle="1" w:styleId="af2">
    <w:name w:val="Текст примечания Знак"/>
    <w:basedOn w:val="a0"/>
    <w:link w:val="af1"/>
    <w:uiPriority w:val="99"/>
    <w:locked/>
    <w:rsid w:val="00D54C2E"/>
    <w:rPr>
      <w:lang w:val="ru-RU" w:eastAsia="ru-RU"/>
    </w:rPr>
  </w:style>
  <w:style w:type="paragraph" w:customStyle="1" w:styleId="consplusnormal">
    <w:name w:val="consplusnormal"/>
    <w:basedOn w:val="a"/>
    <w:uiPriority w:val="99"/>
    <w:rsid w:val="00F33BB0"/>
    <w:pPr>
      <w:ind w:firstLine="720"/>
    </w:pPr>
    <w:rPr>
      <w:rFonts w:ascii="Arial" w:hAnsi="Arial" w:cs="Arial"/>
      <w:sz w:val="20"/>
      <w:szCs w:val="20"/>
    </w:rPr>
  </w:style>
  <w:style w:type="paragraph" w:customStyle="1" w:styleId="consnormal0">
    <w:name w:val="consnormal"/>
    <w:basedOn w:val="a"/>
    <w:uiPriority w:val="99"/>
    <w:rsid w:val="00005C90"/>
    <w:pPr>
      <w:ind w:right="19772" w:firstLine="720"/>
    </w:pPr>
    <w:rPr>
      <w:rFonts w:ascii="Arial" w:hAnsi="Arial" w:cs="Arial"/>
      <w:sz w:val="20"/>
      <w:szCs w:val="20"/>
    </w:rPr>
  </w:style>
  <w:style w:type="character" w:styleId="af3">
    <w:name w:val="annotation reference"/>
    <w:basedOn w:val="a0"/>
    <w:uiPriority w:val="99"/>
    <w:rsid w:val="003B6E2D"/>
    <w:rPr>
      <w:rFonts w:cs="Times New Roman"/>
      <w:sz w:val="16"/>
    </w:rPr>
  </w:style>
  <w:style w:type="paragraph" w:styleId="af4">
    <w:name w:val="annotation subject"/>
    <w:basedOn w:val="af1"/>
    <w:next w:val="af1"/>
    <w:link w:val="af5"/>
    <w:uiPriority w:val="99"/>
    <w:rsid w:val="009A486F"/>
    <w:rPr>
      <w:b/>
      <w:bCs/>
    </w:rPr>
  </w:style>
  <w:style w:type="character" w:customStyle="1" w:styleId="af5">
    <w:name w:val="Тема примечания Знак"/>
    <w:basedOn w:val="af2"/>
    <w:link w:val="af4"/>
    <w:uiPriority w:val="99"/>
    <w:locked/>
    <w:rsid w:val="009A486F"/>
    <w:rPr>
      <w:b/>
    </w:rPr>
  </w:style>
  <w:style w:type="paragraph" w:styleId="af6">
    <w:name w:val="Normal (Web)"/>
    <w:basedOn w:val="a"/>
    <w:uiPriority w:val="99"/>
    <w:rsid w:val="0070510A"/>
    <w:pPr>
      <w:spacing w:before="100" w:beforeAutospacing="1" w:after="100" w:afterAutospacing="1"/>
    </w:pPr>
    <w:rPr>
      <w:sz w:val="24"/>
      <w:szCs w:val="24"/>
    </w:rPr>
  </w:style>
  <w:style w:type="paragraph" w:styleId="af7">
    <w:name w:val="List Paragraph"/>
    <w:basedOn w:val="a"/>
    <w:uiPriority w:val="99"/>
    <w:qFormat/>
    <w:rsid w:val="00B01DBF"/>
    <w:pPr>
      <w:ind w:left="720"/>
      <w:contextualSpacing/>
    </w:pPr>
  </w:style>
  <w:style w:type="paragraph" w:styleId="4">
    <w:name w:val="toc 4"/>
    <w:basedOn w:val="a"/>
    <w:next w:val="a"/>
    <w:autoRedefine/>
    <w:uiPriority w:val="39"/>
    <w:unhideWhenUsed/>
    <w:locked/>
    <w:rsid w:val="001732D4"/>
    <w:pPr>
      <w:spacing w:after="100" w:line="276" w:lineRule="auto"/>
      <w:ind w:left="660"/>
    </w:pPr>
    <w:rPr>
      <w:rFonts w:asciiTheme="minorHAnsi" w:eastAsiaTheme="minorEastAsia" w:hAnsiTheme="minorHAnsi" w:cstheme="minorBidi"/>
    </w:rPr>
  </w:style>
  <w:style w:type="paragraph" w:styleId="5">
    <w:name w:val="toc 5"/>
    <w:basedOn w:val="a"/>
    <w:next w:val="a"/>
    <w:autoRedefine/>
    <w:uiPriority w:val="39"/>
    <w:unhideWhenUsed/>
    <w:locked/>
    <w:rsid w:val="001732D4"/>
    <w:pPr>
      <w:spacing w:after="100" w:line="276" w:lineRule="auto"/>
      <w:ind w:left="880"/>
    </w:pPr>
    <w:rPr>
      <w:rFonts w:asciiTheme="minorHAnsi" w:eastAsiaTheme="minorEastAsia" w:hAnsiTheme="minorHAnsi" w:cstheme="minorBidi"/>
    </w:rPr>
  </w:style>
  <w:style w:type="paragraph" w:styleId="61">
    <w:name w:val="toc 6"/>
    <w:basedOn w:val="a"/>
    <w:next w:val="a"/>
    <w:autoRedefine/>
    <w:uiPriority w:val="39"/>
    <w:unhideWhenUsed/>
    <w:locked/>
    <w:rsid w:val="001732D4"/>
    <w:pPr>
      <w:spacing w:after="100" w:line="276" w:lineRule="auto"/>
      <w:ind w:left="1100"/>
    </w:pPr>
    <w:rPr>
      <w:rFonts w:asciiTheme="minorHAnsi" w:eastAsiaTheme="minorEastAsia" w:hAnsiTheme="minorHAnsi" w:cstheme="minorBidi"/>
    </w:rPr>
  </w:style>
  <w:style w:type="paragraph" w:styleId="7">
    <w:name w:val="toc 7"/>
    <w:basedOn w:val="a"/>
    <w:next w:val="a"/>
    <w:autoRedefine/>
    <w:uiPriority w:val="39"/>
    <w:unhideWhenUsed/>
    <w:locked/>
    <w:rsid w:val="001732D4"/>
    <w:pPr>
      <w:spacing w:after="100" w:line="276" w:lineRule="auto"/>
      <w:ind w:left="1320"/>
    </w:pPr>
    <w:rPr>
      <w:rFonts w:asciiTheme="minorHAnsi" w:eastAsiaTheme="minorEastAsia" w:hAnsiTheme="minorHAnsi" w:cstheme="minorBidi"/>
    </w:rPr>
  </w:style>
  <w:style w:type="paragraph" w:styleId="8">
    <w:name w:val="toc 8"/>
    <w:basedOn w:val="a"/>
    <w:next w:val="a"/>
    <w:autoRedefine/>
    <w:uiPriority w:val="39"/>
    <w:unhideWhenUsed/>
    <w:locked/>
    <w:rsid w:val="001732D4"/>
    <w:pPr>
      <w:spacing w:after="100" w:line="276" w:lineRule="auto"/>
      <w:ind w:left="1540"/>
    </w:pPr>
    <w:rPr>
      <w:rFonts w:asciiTheme="minorHAnsi" w:eastAsiaTheme="minorEastAsia" w:hAnsiTheme="minorHAnsi" w:cstheme="minorBidi"/>
    </w:rPr>
  </w:style>
  <w:style w:type="paragraph" w:styleId="9">
    <w:name w:val="toc 9"/>
    <w:basedOn w:val="a"/>
    <w:next w:val="a"/>
    <w:autoRedefine/>
    <w:uiPriority w:val="39"/>
    <w:unhideWhenUsed/>
    <w:locked/>
    <w:rsid w:val="001732D4"/>
    <w:pPr>
      <w:spacing w:after="100" w:line="276" w:lineRule="auto"/>
      <w:ind w:left="176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447242335">
      <w:marLeft w:val="0"/>
      <w:marRight w:val="0"/>
      <w:marTop w:val="0"/>
      <w:marBottom w:val="0"/>
      <w:divBdr>
        <w:top w:val="none" w:sz="0" w:space="0" w:color="auto"/>
        <w:left w:val="none" w:sz="0" w:space="0" w:color="auto"/>
        <w:bottom w:val="none" w:sz="0" w:space="0" w:color="auto"/>
        <w:right w:val="none" w:sz="0" w:space="0" w:color="auto"/>
      </w:divBdr>
    </w:div>
    <w:div w:id="447242336">
      <w:marLeft w:val="0"/>
      <w:marRight w:val="0"/>
      <w:marTop w:val="0"/>
      <w:marBottom w:val="0"/>
      <w:divBdr>
        <w:top w:val="none" w:sz="0" w:space="0" w:color="auto"/>
        <w:left w:val="none" w:sz="0" w:space="0" w:color="auto"/>
        <w:bottom w:val="none" w:sz="0" w:space="0" w:color="auto"/>
        <w:right w:val="none" w:sz="0" w:space="0" w:color="auto"/>
      </w:divBdr>
    </w:div>
    <w:div w:id="447242337">
      <w:marLeft w:val="0"/>
      <w:marRight w:val="0"/>
      <w:marTop w:val="0"/>
      <w:marBottom w:val="0"/>
      <w:divBdr>
        <w:top w:val="none" w:sz="0" w:space="0" w:color="auto"/>
        <w:left w:val="none" w:sz="0" w:space="0" w:color="auto"/>
        <w:bottom w:val="none" w:sz="0" w:space="0" w:color="auto"/>
        <w:right w:val="none" w:sz="0" w:space="0" w:color="auto"/>
      </w:divBdr>
    </w:div>
    <w:div w:id="447242338">
      <w:marLeft w:val="0"/>
      <w:marRight w:val="0"/>
      <w:marTop w:val="0"/>
      <w:marBottom w:val="0"/>
      <w:divBdr>
        <w:top w:val="none" w:sz="0" w:space="0" w:color="auto"/>
        <w:left w:val="none" w:sz="0" w:space="0" w:color="auto"/>
        <w:bottom w:val="none" w:sz="0" w:space="0" w:color="auto"/>
        <w:right w:val="none" w:sz="0" w:space="0" w:color="auto"/>
      </w:divBdr>
    </w:div>
    <w:div w:id="447242340">
      <w:marLeft w:val="0"/>
      <w:marRight w:val="0"/>
      <w:marTop w:val="0"/>
      <w:marBottom w:val="0"/>
      <w:divBdr>
        <w:top w:val="none" w:sz="0" w:space="0" w:color="auto"/>
        <w:left w:val="none" w:sz="0" w:space="0" w:color="auto"/>
        <w:bottom w:val="none" w:sz="0" w:space="0" w:color="auto"/>
        <w:right w:val="none" w:sz="0" w:space="0" w:color="auto"/>
      </w:divBdr>
      <w:divsChild>
        <w:div w:id="447242334">
          <w:marLeft w:val="0"/>
          <w:marRight w:val="0"/>
          <w:marTop w:val="0"/>
          <w:marBottom w:val="0"/>
          <w:divBdr>
            <w:top w:val="none" w:sz="0" w:space="0" w:color="auto"/>
            <w:left w:val="none" w:sz="0" w:space="0" w:color="auto"/>
            <w:bottom w:val="none" w:sz="0" w:space="0" w:color="auto"/>
            <w:right w:val="none" w:sz="0" w:space="0" w:color="auto"/>
          </w:divBdr>
          <w:divsChild>
            <w:div w:id="447242342">
              <w:marLeft w:val="0"/>
              <w:marRight w:val="0"/>
              <w:marTop w:val="0"/>
              <w:marBottom w:val="0"/>
              <w:divBdr>
                <w:top w:val="none" w:sz="0" w:space="0" w:color="auto"/>
                <w:left w:val="none" w:sz="0" w:space="0" w:color="auto"/>
                <w:bottom w:val="none" w:sz="0" w:space="0" w:color="auto"/>
                <w:right w:val="none" w:sz="0" w:space="0" w:color="auto"/>
              </w:divBdr>
              <w:divsChild>
                <w:div w:id="44724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242341">
      <w:marLeft w:val="0"/>
      <w:marRight w:val="0"/>
      <w:marTop w:val="0"/>
      <w:marBottom w:val="0"/>
      <w:divBdr>
        <w:top w:val="none" w:sz="0" w:space="0" w:color="auto"/>
        <w:left w:val="none" w:sz="0" w:space="0" w:color="auto"/>
        <w:bottom w:val="none" w:sz="0" w:space="0" w:color="auto"/>
        <w:right w:val="none" w:sz="0" w:space="0" w:color="auto"/>
      </w:divBdr>
    </w:div>
    <w:div w:id="447242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12574</Words>
  <Characters>87281</Characters>
  <Application>Microsoft Office Word</Application>
  <DocSecurity>0</DocSecurity>
  <Lines>727</Lines>
  <Paragraphs>199</Paragraphs>
  <ScaleCrop>false</ScaleCrop>
  <Company>aton</Company>
  <LinksUpToDate>false</LinksUpToDate>
  <CharactersWithSpaces>99656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оказания ООО «Атон» брокерских услуг на рынках ценных бумаг</dc:title>
  <dc:creator>Stetsurin</dc:creator>
  <cp:lastModifiedBy>Ковырова</cp:lastModifiedBy>
  <cp:revision>3</cp:revision>
  <cp:lastPrinted>2016-11-22T06:13:00Z</cp:lastPrinted>
  <dcterms:created xsi:type="dcterms:W3CDTF">2016-11-22T06:18:00Z</dcterms:created>
  <dcterms:modified xsi:type="dcterms:W3CDTF">2016-11-22T06:24:00Z</dcterms:modified>
</cp:coreProperties>
</file>